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4DEBC" w14:textId="77777777" w:rsidR="00893E3E" w:rsidRPr="00173FA8" w:rsidRDefault="00893E3E">
      <w:pPr>
        <w:pStyle w:val="Absenderadresse"/>
        <w:rPr>
          <w:rFonts w:ascii="Myriad Pro" w:hAnsi="Myriad Pro"/>
        </w:rPr>
      </w:pPr>
    </w:p>
    <w:p w14:paraId="4EE02647" w14:textId="22B293AB" w:rsidR="009C14D8" w:rsidRPr="00173FA8" w:rsidRDefault="00893E3E">
      <w:pPr>
        <w:pStyle w:val="Absenderadresse"/>
        <w:rPr>
          <w:rFonts w:ascii="Myriad Pro" w:hAnsi="Myriad Pro"/>
          <w:sz w:val="44"/>
          <w:szCs w:val="44"/>
        </w:rPr>
      </w:pPr>
      <w:r w:rsidRPr="00173FA8">
        <w:rPr>
          <w:rFonts w:ascii="Myriad Pro" w:hAnsi="Myriad Pro"/>
          <w:sz w:val="44"/>
          <w:szCs w:val="44"/>
        </w:rPr>
        <w:t>Pressemitteilung</w:t>
      </w:r>
      <w:r w:rsidR="00B86625">
        <w:rPr>
          <w:rFonts w:ascii="Myriad Pro" w:hAnsi="Myriad Pro"/>
          <w:sz w:val="44"/>
          <w:szCs w:val="44"/>
        </w:rPr>
        <w:t xml:space="preserve"> </w:t>
      </w:r>
      <w:r w:rsidR="00DA7DF6">
        <w:rPr>
          <w:rFonts w:ascii="Myriad Pro" w:hAnsi="Myriad Pro"/>
          <w:sz w:val="44"/>
          <w:szCs w:val="44"/>
        </w:rPr>
        <w:t>15</w:t>
      </w:r>
      <w:r w:rsidR="00B86625">
        <w:rPr>
          <w:rFonts w:ascii="Myriad Pro" w:hAnsi="Myriad Pro"/>
          <w:sz w:val="44"/>
          <w:szCs w:val="44"/>
        </w:rPr>
        <w:t>.</w:t>
      </w:r>
      <w:r w:rsidR="00DA7DF6">
        <w:rPr>
          <w:rFonts w:ascii="Myriad Pro" w:hAnsi="Myriad Pro"/>
          <w:sz w:val="44"/>
          <w:szCs w:val="44"/>
        </w:rPr>
        <w:t xml:space="preserve"> Juni</w:t>
      </w:r>
      <w:r w:rsidR="00B86625">
        <w:rPr>
          <w:rFonts w:ascii="Myriad Pro" w:hAnsi="Myriad Pro"/>
          <w:sz w:val="44"/>
          <w:szCs w:val="44"/>
        </w:rPr>
        <w:t xml:space="preserve"> 2024</w:t>
      </w:r>
    </w:p>
    <w:p w14:paraId="33332963" w14:textId="77777777" w:rsidR="00492B21" w:rsidRPr="00173FA8" w:rsidRDefault="00492B21">
      <w:pPr>
        <w:pStyle w:val="Absenderadresse"/>
        <w:rPr>
          <w:rFonts w:ascii="Myriad Pro" w:hAnsi="Myriad Pro"/>
          <w:sz w:val="44"/>
          <w:szCs w:val="44"/>
        </w:rPr>
      </w:pPr>
    </w:p>
    <w:p w14:paraId="43CDC585" w14:textId="77777777" w:rsidR="00DA7DF6" w:rsidRPr="00DA7DF6" w:rsidRDefault="00DA7DF6" w:rsidP="00DA7DF6">
      <w:pPr>
        <w:shd w:val="clear" w:color="auto" w:fill="FFFFFF"/>
        <w:outlineLvl w:val="0"/>
        <w:rPr>
          <w:rFonts w:ascii="Helvetica" w:hAnsi="Helvetica" w:cs="Helvetica"/>
          <w:b/>
          <w:bCs/>
          <w:color w:val="4A4949"/>
          <w:kern w:val="36"/>
          <w:sz w:val="48"/>
          <w:szCs w:val="48"/>
        </w:rPr>
      </w:pPr>
      <w:r w:rsidRPr="00DA7DF6">
        <w:rPr>
          <w:rFonts w:ascii="Helvetica" w:hAnsi="Helvetica" w:cs="Helvetica"/>
          <w:b/>
          <w:bCs/>
          <w:color w:val="4A4949"/>
          <w:kern w:val="36"/>
          <w:sz w:val="48"/>
          <w:szCs w:val="48"/>
        </w:rPr>
        <w:t xml:space="preserve">Stellungnahme des Landesverbandes Niedersachsen der Partei </w:t>
      </w:r>
      <w:proofErr w:type="spellStart"/>
      <w:r w:rsidRPr="00DA7DF6">
        <w:rPr>
          <w:rFonts w:ascii="Helvetica" w:hAnsi="Helvetica" w:cs="Helvetica"/>
          <w:b/>
          <w:bCs/>
          <w:color w:val="4A4949"/>
          <w:kern w:val="36"/>
          <w:sz w:val="48"/>
          <w:szCs w:val="48"/>
        </w:rPr>
        <w:t>dieBasis</w:t>
      </w:r>
      <w:proofErr w:type="spellEnd"/>
      <w:r w:rsidRPr="00DA7DF6">
        <w:rPr>
          <w:rFonts w:ascii="Helvetica" w:hAnsi="Helvetica" w:cs="Helvetica"/>
          <w:b/>
          <w:bCs/>
          <w:color w:val="4A4949"/>
          <w:kern w:val="36"/>
          <w:sz w:val="48"/>
          <w:szCs w:val="48"/>
        </w:rPr>
        <w:t xml:space="preserve"> zur Energiewende</w:t>
      </w:r>
    </w:p>
    <w:p w14:paraId="71A79FF7" w14:textId="77777777" w:rsidR="00255B62" w:rsidRDefault="00255B62" w:rsidP="00097922">
      <w:pPr>
        <w:rPr>
          <w:rFonts w:ascii="Open Sans" w:hAnsi="Open Sans" w:cs="Open Sans"/>
          <w:b/>
          <w:bCs/>
          <w:color w:val="4A4949"/>
          <w:spacing w:val="2"/>
          <w:shd w:val="clear" w:color="auto" w:fill="FFFFFF"/>
        </w:rPr>
      </w:pPr>
    </w:p>
    <w:p w14:paraId="71CC10F7" w14:textId="5EF98805" w:rsidR="00DA7DF6" w:rsidRPr="00DA7DF6" w:rsidRDefault="00DA7DF6" w:rsidP="00DA7DF6">
      <w:pPr>
        <w:spacing w:after="160" w:line="259" w:lineRule="auto"/>
        <w:rPr>
          <w:rFonts w:ascii="Calibri" w:eastAsia="Calibri" w:hAnsi="Calibri"/>
          <w:kern w:val="2"/>
          <w:sz w:val="22"/>
          <w:szCs w:val="22"/>
          <w:lang w:eastAsia="en-US"/>
          <w14:ligatures w14:val="standardContextual"/>
        </w:rPr>
      </w:pPr>
      <w:r>
        <w:rPr>
          <w:rFonts w:ascii="Open Sans" w:hAnsi="Open Sans" w:cs="Open Sans"/>
          <w:color w:val="4A4949"/>
          <w:sz w:val="22"/>
          <w:szCs w:val="22"/>
          <w14:ligatures w14:val="standardContextual"/>
        </w:rPr>
        <w:t xml:space="preserve">Im Februar 2024 </w:t>
      </w:r>
      <w:r w:rsidRPr="00DA7DF6">
        <w:rPr>
          <w:rFonts w:ascii="Open Sans" w:hAnsi="Open Sans" w:cs="Open Sans"/>
          <w:color w:val="4A4949"/>
          <w:sz w:val="22"/>
          <w:szCs w:val="22"/>
          <w14:ligatures w14:val="standardContextual"/>
        </w:rPr>
        <w:t xml:space="preserve">veranstaltete </w:t>
      </w:r>
      <w:proofErr w:type="spellStart"/>
      <w:r w:rsidRPr="00DA7DF6">
        <w:rPr>
          <w:rFonts w:ascii="Open Sans" w:hAnsi="Open Sans" w:cs="Open Sans"/>
          <w:color w:val="4A4949"/>
          <w:sz w:val="22"/>
          <w:szCs w:val="22"/>
          <w14:ligatures w14:val="standardContextual"/>
        </w:rPr>
        <w:t>dieBasis</w:t>
      </w:r>
      <w:proofErr w:type="spellEnd"/>
      <w:r w:rsidRPr="00DA7DF6">
        <w:rPr>
          <w:rFonts w:ascii="Open Sans" w:hAnsi="Open Sans" w:cs="Open Sans"/>
          <w:color w:val="4A4949"/>
          <w:sz w:val="22"/>
          <w:szCs w:val="22"/>
          <w14:ligatures w14:val="standardContextual"/>
        </w:rPr>
        <w:t xml:space="preserve"> Niedersachsen eine </w:t>
      </w:r>
      <w:r>
        <w:rPr>
          <w:rFonts w:ascii="Open Sans" w:hAnsi="Open Sans" w:cs="Open Sans"/>
          <w:color w:val="4A4949"/>
          <w:sz w:val="22"/>
          <w:szCs w:val="22"/>
          <w14:ligatures w14:val="standardContextual"/>
        </w:rPr>
        <w:t>weitere Fachtagung innerhalb ihrer Reihe „</w:t>
      </w:r>
      <w:proofErr w:type="spellStart"/>
      <w:r>
        <w:rPr>
          <w:rFonts w:ascii="Open Sans" w:hAnsi="Open Sans" w:cs="Open Sans"/>
          <w:color w:val="4A4949"/>
          <w:sz w:val="22"/>
          <w:szCs w:val="22"/>
          <w14:ligatures w14:val="standardContextual"/>
        </w:rPr>
        <w:t>dieBa</w:t>
      </w:r>
      <w:r w:rsidR="008D093B">
        <w:rPr>
          <w:rFonts w:ascii="Open Sans" w:hAnsi="Open Sans" w:cs="Open Sans"/>
          <w:color w:val="4A4949"/>
          <w:sz w:val="22"/>
          <w:szCs w:val="22"/>
          <w14:ligatures w14:val="standardContextual"/>
        </w:rPr>
        <w:t>s</w:t>
      </w:r>
      <w:r>
        <w:rPr>
          <w:rFonts w:ascii="Open Sans" w:hAnsi="Open Sans" w:cs="Open Sans"/>
          <w:color w:val="4A4949"/>
          <w:sz w:val="22"/>
          <w:szCs w:val="22"/>
          <w14:ligatures w14:val="standardContextual"/>
        </w:rPr>
        <w:t>is</w:t>
      </w:r>
      <w:proofErr w:type="spellEnd"/>
      <w:r>
        <w:rPr>
          <w:rFonts w:ascii="Open Sans" w:hAnsi="Open Sans" w:cs="Open Sans"/>
          <w:color w:val="4A4949"/>
          <w:sz w:val="22"/>
          <w:szCs w:val="22"/>
          <w14:ligatures w14:val="standardContextual"/>
        </w:rPr>
        <w:t xml:space="preserve"> im Diskurs“. D</w:t>
      </w:r>
      <w:r w:rsidRPr="00DA7DF6">
        <w:rPr>
          <w:rFonts w:ascii="Open Sans" w:hAnsi="Open Sans" w:cs="Open Sans"/>
          <w:color w:val="4A4949"/>
          <w:sz w:val="22"/>
          <w:szCs w:val="22"/>
          <w14:ligatures w14:val="standardContextual"/>
        </w:rPr>
        <w:t xml:space="preserve">iesmal </w:t>
      </w:r>
      <w:r>
        <w:rPr>
          <w:rFonts w:ascii="Open Sans" w:hAnsi="Open Sans" w:cs="Open Sans"/>
          <w:color w:val="4A4949"/>
          <w:sz w:val="22"/>
          <w:szCs w:val="22"/>
          <w14:ligatures w14:val="standardContextual"/>
        </w:rPr>
        <w:t>ging es um das</w:t>
      </w:r>
      <w:r w:rsidRPr="00DA7DF6">
        <w:rPr>
          <w:rFonts w:ascii="Open Sans" w:hAnsi="Open Sans" w:cs="Open Sans"/>
          <w:color w:val="4A4949"/>
          <w:sz w:val="22"/>
          <w:szCs w:val="22"/>
          <w14:ligatures w14:val="standardContextual"/>
        </w:rPr>
        <w:t xml:space="preserve"> </w:t>
      </w:r>
      <w:r w:rsidRPr="00DA7DF6">
        <w:rPr>
          <w:rFonts w:ascii="Open Sans" w:hAnsi="Open Sans" w:cs="Open Sans"/>
          <w:b/>
          <w:bCs/>
          <w:color w:val="4A4949"/>
          <w:sz w:val="22"/>
          <w:szCs w:val="22"/>
          <w14:ligatures w14:val="standardContextual"/>
        </w:rPr>
        <w:t>Schwerpunkt</w:t>
      </w:r>
      <w:r>
        <w:rPr>
          <w:rFonts w:ascii="Open Sans" w:hAnsi="Open Sans" w:cs="Open Sans"/>
          <w:b/>
          <w:bCs/>
          <w:color w:val="4A4949"/>
          <w:sz w:val="22"/>
          <w:szCs w:val="22"/>
          <w14:ligatures w14:val="standardContextual"/>
        </w:rPr>
        <w:t>thema</w:t>
      </w:r>
      <w:r w:rsidRPr="00DA7DF6">
        <w:rPr>
          <w:rFonts w:ascii="Open Sans" w:hAnsi="Open Sans" w:cs="Open Sans"/>
          <w:b/>
          <w:bCs/>
          <w:color w:val="4A4949"/>
          <w:sz w:val="22"/>
          <w:szCs w:val="22"/>
          <w14:ligatures w14:val="standardContextual"/>
        </w:rPr>
        <w:t xml:space="preserve"> Windenergie</w:t>
      </w:r>
      <w:r w:rsidRPr="00DA7DF6">
        <w:rPr>
          <w:rFonts w:ascii="Open Sans" w:hAnsi="Open Sans" w:cs="Open Sans"/>
          <w:color w:val="4A4949"/>
          <w:sz w:val="22"/>
          <w:szCs w:val="22"/>
          <w14:ligatures w14:val="standardContextual"/>
        </w:rPr>
        <w:t xml:space="preserve"> und Netzausbau. </w:t>
      </w:r>
      <w:r w:rsidRPr="00DA7DF6">
        <w:rPr>
          <w:rFonts w:ascii="Open Sans" w:eastAsia="Calibri" w:hAnsi="Open Sans" w:cs="Open Sans"/>
          <w:b/>
          <w:bCs/>
          <w:color w:val="4A4949"/>
          <w:spacing w:val="2"/>
          <w:kern w:val="2"/>
          <w:sz w:val="22"/>
          <w:szCs w:val="22"/>
          <w:shd w:val="clear" w:color="auto" w:fill="FFFFFF"/>
          <w:lang w:eastAsia="en-US"/>
          <w14:ligatures w14:val="standardContextual"/>
        </w:rPr>
        <w:t>Ergebnisse d</w:t>
      </w:r>
      <w:r>
        <w:rPr>
          <w:rFonts w:ascii="Open Sans" w:eastAsia="Calibri" w:hAnsi="Open Sans" w:cs="Open Sans"/>
          <w:b/>
          <w:bCs/>
          <w:color w:val="4A4949"/>
          <w:spacing w:val="2"/>
          <w:kern w:val="2"/>
          <w:sz w:val="22"/>
          <w:szCs w:val="22"/>
          <w:shd w:val="clear" w:color="auto" w:fill="FFFFFF"/>
          <w:lang w:eastAsia="en-US"/>
          <w14:ligatures w14:val="standardContextual"/>
        </w:rPr>
        <w:t>ieses</w:t>
      </w:r>
      <w:r w:rsidRPr="00DA7DF6">
        <w:rPr>
          <w:rFonts w:ascii="Open Sans" w:eastAsia="Calibri" w:hAnsi="Open Sans" w:cs="Open Sans"/>
          <w:b/>
          <w:bCs/>
          <w:color w:val="4A4949"/>
          <w:spacing w:val="2"/>
          <w:kern w:val="2"/>
          <w:sz w:val="22"/>
          <w:szCs w:val="22"/>
          <w:shd w:val="clear" w:color="auto" w:fill="FFFFFF"/>
          <w:lang w:eastAsia="en-US"/>
          <w14:ligatures w14:val="standardContextual"/>
        </w:rPr>
        <w:t xml:space="preserve"> Aktionstages </w:t>
      </w:r>
      <w:r>
        <w:rPr>
          <w:rFonts w:ascii="Open Sans" w:eastAsia="Calibri" w:hAnsi="Open Sans" w:cs="Open Sans"/>
          <w:b/>
          <w:bCs/>
          <w:color w:val="4A4949"/>
          <w:spacing w:val="2"/>
          <w:kern w:val="2"/>
          <w:sz w:val="22"/>
          <w:szCs w:val="22"/>
          <w:shd w:val="clear" w:color="auto" w:fill="FFFFFF"/>
          <w:lang w:eastAsia="en-US"/>
          <w14:ligatures w14:val="standardContextual"/>
        </w:rPr>
        <w:t>und die hieraus von uns abgeleiteten</w:t>
      </w:r>
      <w:r w:rsidRPr="00DA7DF6">
        <w:rPr>
          <w:rFonts w:ascii="Open Sans" w:eastAsia="Calibri" w:hAnsi="Open Sans" w:cs="Open Sans"/>
          <w:b/>
          <w:bCs/>
          <w:color w:val="4A4949"/>
          <w:spacing w:val="2"/>
          <w:kern w:val="2"/>
          <w:sz w:val="22"/>
          <w:szCs w:val="22"/>
          <w:shd w:val="clear" w:color="auto" w:fill="FFFFFF"/>
          <w:lang w:eastAsia="en-US"/>
          <w14:ligatures w14:val="standardContextual"/>
        </w:rPr>
        <w:t xml:space="preserve"> Positionen</w:t>
      </w:r>
      <w:r>
        <w:rPr>
          <w:rFonts w:ascii="Open Sans" w:eastAsia="Calibri" w:hAnsi="Open Sans" w:cs="Open Sans"/>
          <w:b/>
          <w:bCs/>
          <w:color w:val="4A4949"/>
          <w:spacing w:val="2"/>
          <w:kern w:val="2"/>
          <w:sz w:val="22"/>
          <w:szCs w:val="22"/>
          <w:shd w:val="clear" w:color="auto" w:fill="FFFFFF"/>
          <w:lang w:eastAsia="en-US"/>
          <w14:ligatures w14:val="standardContextual"/>
        </w:rPr>
        <w:t>,</w:t>
      </w:r>
      <w:r w:rsidRPr="00DA7DF6">
        <w:rPr>
          <w:rFonts w:ascii="Open Sans" w:eastAsia="Calibri" w:hAnsi="Open Sans" w:cs="Open Sans"/>
          <w:b/>
          <w:bCs/>
          <w:color w:val="4A4949"/>
          <w:spacing w:val="2"/>
          <w:kern w:val="2"/>
          <w:sz w:val="22"/>
          <w:szCs w:val="22"/>
          <w:shd w:val="clear" w:color="auto" w:fill="FFFFFF"/>
          <w:lang w:eastAsia="en-US"/>
          <w14:ligatures w14:val="standardContextual"/>
        </w:rPr>
        <w:t xml:space="preserve"> </w:t>
      </w:r>
      <w:r>
        <w:rPr>
          <w:rFonts w:ascii="Open Sans" w:eastAsia="Calibri" w:hAnsi="Open Sans" w:cs="Open Sans"/>
          <w:b/>
          <w:bCs/>
          <w:color w:val="4A4949"/>
          <w:spacing w:val="2"/>
          <w:kern w:val="2"/>
          <w:sz w:val="22"/>
          <w:szCs w:val="22"/>
          <w:shd w:val="clear" w:color="auto" w:fill="FFFFFF"/>
          <w:lang w:eastAsia="en-US"/>
          <w14:ligatures w14:val="standardContextual"/>
        </w:rPr>
        <w:t>sowie unsere zentralen</w:t>
      </w:r>
      <w:r w:rsidRPr="00DA7DF6">
        <w:rPr>
          <w:rFonts w:ascii="Open Sans" w:eastAsia="Calibri" w:hAnsi="Open Sans" w:cs="Open Sans"/>
          <w:b/>
          <w:bCs/>
          <w:color w:val="4A4949"/>
          <w:spacing w:val="2"/>
          <w:kern w:val="2"/>
          <w:sz w:val="22"/>
          <w:szCs w:val="22"/>
          <w:shd w:val="clear" w:color="auto" w:fill="FFFFFF"/>
          <w:lang w:eastAsia="en-US"/>
          <w14:ligatures w14:val="standardContextual"/>
        </w:rPr>
        <w:t xml:space="preserve"> Forderungen</w:t>
      </w:r>
      <w:r>
        <w:rPr>
          <w:rFonts w:ascii="Open Sans" w:eastAsia="Calibri" w:hAnsi="Open Sans" w:cs="Open Sans"/>
          <w:b/>
          <w:bCs/>
          <w:color w:val="4A4949"/>
          <w:spacing w:val="2"/>
          <w:kern w:val="2"/>
          <w:sz w:val="22"/>
          <w:szCs w:val="22"/>
          <w:shd w:val="clear" w:color="auto" w:fill="FFFFFF"/>
          <w:lang w:eastAsia="en-US"/>
          <w14:ligatures w14:val="standardContextual"/>
        </w:rPr>
        <w:t xml:space="preserve"> zu diesem Thema lauten:</w:t>
      </w:r>
    </w:p>
    <w:p w14:paraId="3422447C" w14:textId="034D8AF9" w:rsidR="00DA7DF6" w:rsidRPr="002A1F21" w:rsidRDefault="008D093B" w:rsidP="00DA7DF6">
      <w:pPr>
        <w:pStyle w:val="StandardWeb"/>
        <w:shd w:val="clear" w:color="auto" w:fill="FFFFFF"/>
        <w:spacing w:after="300" w:afterAutospacing="0"/>
        <w:jc w:val="both"/>
        <w:rPr>
          <w:rFonts w:ascii="Open Sans" w:hAnsi="Open Sans" w:cs="Open Sans"/>
          <w:color w:val="4A4949"/>
          <w:sz w:val="22"/>
          <w:szCs w:val="22"/>
        </w:rPr>
      </w:pPr>
      <w:r>
        <w:rPr>
          <w:rFonts w:ascii="Open Sans" w:hAnsi="Open Sans" w:cs="Open Sans"/>
          <w:color w:val="4A4949"/>
          <w:sz w:val="22"/>
          <w:szCs w:val="22"/>
        </w:rPr>
        <w:t xml:space="preserve">Vorab </w:t>
      </w:r>
      <w:r w:rsidR="00677FC8">
        <w:rPr>
          <w:rFonts w:ascii="Open Sans" w:hAnsi="Open Sans" w:cs="Open Sans"/>
          <w:color w:val="4A4949"/>
          <w:sz w:val="22"/>
          <w:szCs w:val="22"/>
        </w:rPr>
        <w:t>Informationen zum</w:t>
      </w:r>
      <w:r>
        <w:rPr>
          <w:rFonts w:ascii="Open Sans" w:hAnsi="Open Sans" w:cs="Open Sans"/>
          <w:color w:val="4A4949"/>
          <w:sz w:val="22"/>
          <w:szCs w:val="22"/>
        </w:rPr>
        <w:t xml:space="preserve"> Aktionstag</w:t>
      </w:r>
      <w:r w:rsidR="00677FC8">
        <w:rPr>
          <w:rFonts w:ascii="Open Sans" w:hAnsi="Open Sans" w:cs="Open Sans"/>
          <w:color w:val="4A4949"/>
          <w:sz w:val="22"/>
          <w:szCs w:val="22"/>
        </w:rPr>
        <w:t xml:space="preserve"> selbst</w:t>
      </w:r>
      <w:r>
        <w:rPr>
          <w:rFonts w:ascii="Open Sans" w:hAnsi="Open Sans" w:cs="Open Sans"/>
          <w:color w:val="4A4949"/>
          <w:sz w:val="22"/>
          <w:szCs w:val="22"/>
        </w:rPr>
        <w:t xml:space="preserve">: </w:t>
      </w:r>
      <w:r w:rsidR="00DA7DF6" w:rsidRPr="002A1F21">
        <w:rPr>
          <w:rFonts w:ascii="Open Sans" w:hAnsi="Open Sans" w:cs="Open Sans"/>
          <w:color w:val="4A4949"/>
          <w:sz w:val="22"/>
          <w:szCs w:val="22"/>
        </w:rPr>
        <w:t>Nach der Besichtigung einer Biogas-Anlage in Hoya und dem öffentlich einsehbaren Teil diverser</w:t>
      </w:r>
      <w:r w:rsidR="00DA7DF6">
        <w:rPr>
          <w:rFonts w:ascii="Open Sans" w:hAnsi="Open Sans" w:cs="Open Sans"/>
          <w:color w:val="4A4949"/>
          <w:sz w:val="22"/>
          <w:szCs w:val="22"/>
        </w:rPr>
        <w:t xml:space="preserve"> Windrad-Projekte und</w:t>
      </w:r>
      <w:r w:rsidR="00DA7DF6" w:rsidRPr="002A1F21">
        <w:rPr>
          <w:rFonts w:ascii="Open Sans" w:hAnsi="Open Sans" w:cs="Open Sans"/>
          <w:color w:val="4A4949"/>
          <w:sz w:val="22"/>
          <w:szCs w:val="22"/>
        </w:rPr>
        <w:t xml:space="preserve"> Ten</w:t>
      </w:r>
      <w:r w:rsidR="00DA7DF6">
        <w:rPr>
          <w:rFonts w:ascii="Open Sans" w:hAnsi="Open Sans" w:cs="Open Sans"/>
          <w:color w:val="4A4949"/>
          <w:sz w:val="22"/>
          <w:szCs w:val="22"/>
        </w:rPr>
        <w:t>n</w:t>
      </w:r>
      <w:r w:rsidR="00DA7DF6" w:rsidRPr="002A1F21">
        <w:rPr>
          <w:rFonts w:ascii="Open Sans" w:hAnsi="Open Sans" w:cs="Open Sans"/>
          <w:color w:val="4A4949"/>
          <w:sz w:val="22"/>
          <w:szCs w:val="22"/>
        </w:rPr>
        <w:t>e</w:t>
      </w:r>
      <w:r w:rsidR="00DA7DF6">
        <w:rPr>
          <w:rFonts w:ascii="Open Sans" w:hAnsi="Open Sans" w:cs="Open Sans"/>
          <w:color w:val="4A4949"/>
          <w:sz w:val="22"/>
          <w:szCs w:val="22"/>
        </w:rPr>
        <w:t>T</w:t>
      </w:r>
      <w:r w:rsidR="00DA7DF6" w:rsidRPr="002A1F21">
        <w:rPr>
          <w:rFonts w:ascii="Open Sans" w:hAnsi="Open Sans" w:cs="Open Sans"/>
          <w:color w:val="4A4949"/>
          <w:sz w:val="22"/>
          <w:szCs w:val="22"/>
        </w:rPr>
        <w:t xml:space="preserve">-Baustellen der </w:t>
      </w:r>
      <w:r w:rsidR="00DA7DF6">
        <w:rPr>
          <w:rFonts w:ascii="Open Sans" w:hAnsi="Open Sans" w:cs="Open Sans"/>
          <w:color w:val="4A4949"/>
          <w:sz w:val="22"/>
          <w:szCs w:val="22"/>
        </w:rPr>
        <w:t>Trasse</w:t>
      </w:r>
      <w:r w:rsidR="00DA7DF6" w:rsidRPr="002A1F21">
        <w:rPr>
          <w:rFonts w:ascii="Open Sans" w:hAnsi="Open Sans" w:cs="Open Sans"/>
          <w:color w:val="4A4949"/>
          <w:sz w:val="22"/>
          <w:szCs w:val="22"/>
        </w:rPr>
        <w:t xml:space="preserve"> Stade-Landesbergen folgten</w:t>
      </w:r>
      <w:r w:rsidR="00DA7DF6">
        <w:rPr>
          <w:rFonts w:ascii="Open Sans" w:hAnsi="Open Sans" w:cs="Open Sans"/>
          <w:color w:val="4A4949"/>
          <w:sz w:val="22"/>
          <w:szCs w:val="22"/>
        </w:rPr>
        <w:t xml:space="preserve"> </w:t>
      </w:r>
      <w:r w:rsidR="00DA7DF6" w:rsidRPr="002A1F21">
        <w:rPr>
          <w:rFonts w:ascii="Open Sans" w:hAnsi="Open Sans" w:cs="Open Sans"/>
          <w:color w:val="4A4949"/>
          <w:sz w:val="22"/>
          <w:szCs w:val="22"/>
        </w:rPr>
        <w:t xml:space="preserve">Vorträge zum Thema Energiepolitik im </w:t>
      </w:r>
      <w:proofErr w:type="spellStart"/>
      <w:r w:rsidR="00DA7DF6" w:rsidRPr="002A1F21">
        <w:rPr>
          <w:rFonts w:ascii="Open Sans" w:hAnsi="Open Sans" w:cs="Open Sans"/>
          <w:color w:val="4A4949"/>
          <w:sz w:val="22"/>
          <w:szCs w:val="22"/>
        </w:rPr>
        <w:t>CaHeu</w:t>
      </w:r>
      <w:proofErr w:type="spellEnd"/>
      <w:r w:rsidR="00DA7DF6" w:rsidRPr="002A1F21">
        <w:rPr>
          <w:rFonts w:ascii="Open Sans" w:hAnsi="Open Sans" w:cs="Open Sans"/>
          <w:color w:val="4A4949"/>
          <w:sz w:val="22"/>
          <w:szCs w:val="22"/>
        </w:rPr>
        <w:t xml:space="preserve"> in </w:t>
      </w:r>
      <w:proofErr w:type="spellStart"/>
      <w:r w:rsidR="00DA7DF6" w:rsidRPr="002A1F21">
        <w:rPr>
          <w:rFonts w:ascii="Open Sans" w:hAnsi="Open Sans" w:cs="Open Sans"/>
          <w:color w:val="4A4949"/>
          <w:sz w:val="22"/>
          <w:szCs w:val="22"/>
        </w:rPr>
        <w:t>Schweringen</w:t>
      </w:r>
      <w:proofErr w:type="spellEnd"/>
      <w:r w:rsidR="00DA7DF6" w:rsidRPr="002A1F21">
        <w:rPr>
          <w:rFonts w:ascii="Open Sans" w:hAnsi="Open Sans" w:cs="Open Sans"/>
          <w:color w:val="4A4949"/>
          <w:sz w:val="22"/>
          <w:szCs w:val="22"/>
        </w:rPr>
        <w:t xml:space="preserve">. </w:t>
      </w:r>
      <w:r w:rsidR="005716D1">
        <w:rPr>
          <w:rFonts w:ascii="Open Sans" w:hAnsi="Open Sans" w:cs="Open Sans"/>
          <w:color w:val="4A4949"/>
          <w:sz w:val="22"/>
          <w:szCs w:val="22"/>
        </w:rPr>
        <w:t xml:space="preserve">Diese Aufzeichnungen finden Sie in der Rückschau auch auf unserer Website: </w:t>
      </w:r>
      <w:r w:rsidR="005716D1" w:rsidRPr="005716D1">
        <w:rPr>
          <w:rFonts w:ascii="Open Sans" w:hAnsi="Open Sans" w:cs="Open Sans"/>
          <w:color w:val="0070C0"/>
          <w:sz w:val="22"/>
          <w:szCs w:val="22"/>
        </w:rPr>
        <w:t>https://diebasis-niedersachsen.de/topic/energietagung-windkraft/</w:t>
      </w:r>
      <w:r w:rsidR="005716D1">
        <w:rPr>
          <w:rFonts w:ascii="Open Sans" w:hAnsi="Open Sans" w:cs="Open Sans"/>
          <w:color w:val="4A4949"/>
          <w:sz w:val="22"/>
          <w:szCs w:val="22"/>
        </w:rPr>
        <w:br/>
      </w:r>
      <w:r w:rsidR="00DA7DF6" w:rsidRPr="002A1F21">
        <w:rPr>
          <w:rFonts w:ascii="Open Sans" w:hAnsi="Open Sans" w:cs="Open Sans"/>
          <w:color w:val="4A4949"/>
          <w:sz w:val="22"/>
          <w:szCs w:val="22"/>
        </w:rPr>
        <w:t xml:space="preserve">In der anschließenden Diskussion </w:t>
      </w:r>
      <w:r w:rsidR="00DA7DF6">
        <w:rPr>
          <w:rFonts w:ascii="Open Sans" w:hAnsi="Open Sans" w:cs="Open Sans"/>
          <w:color w:val="4A4949"/>
          <w:sz w:val="22"/>
          <w:szCs w:val="22"/>
        </w:rPr>
        <w:t xml:space="preserve">positionierten sich </w:t>
      </w:r>
      <w:r w:rsidR="00DA7DF6" w:rsidRPr="002A1F21">
        <w:rPr>
          <w:rFonts w:ascii="Open Sans" w:hAnsi="Open Sans" w:cs="Open Sans"/>
          <w:color w:val="4A4949"/>
          <w:sz w:val="22"/>
          <w:szCs w:val="22"/>
        </w:rPr>
        <w:t xml:space="preserve">die </w:t>
      </w:r>
      <w:proofErr w:type="gramStart"/>
      <w:r w:rsidR="00DA7DF6" w:rsidRPr="002A1F21">
        <w:rPr>
          <w:rFonts w:ascii="Open Sans" w:hAnsi="Open Sans" w:cs="Open Sans"/>
          <w:color w:val="4A4949"/>
          <w:sz w:val="22"/>
          <w:szCs w:val="22"/>
        </w:rPr>
        <w:t xml:space="preserve">Teilnehmer </w:t>
      </w:r>
      <w:r w:rsidR="00DA7DF6">
        <w:rPr>
          <w:rFonts w:ascii="Open Sans" w:hAnsi="Open Sans" w:cs="Open Sans"/>
          <w:color w:val="4A4949"/>
          <w:sz w:val="22"/>
          <w:szCs w:val="22"/>
        </w:rPr>
        <w:t>prinzipiell</w:t>
      </w:r>
      <w:proofErr w:type="gramEnd"/>
      <w:r w:rsidR="00DA7DF6">
        <w:rPr>
          <w:rFonts w:ascii="Open Sans" w:hAnsi="Open Sans" w:cs="Open Sans"/>
          <w:color w:val="4A4949"/>
          <w:sz w:val="22"/>
          <w:szCs w:val="22"/>
        </w:rPr>
        <w:t xml:space="preserve"> positiv </w:t>
      </w:r>
      <w:r w:rsidR="00DA7DF6" w:rsidRPr="002A1F21">
        <w:rPr>
          <w:rFonts w:ascii="Open Sans" w:hAnsi="Open Sans" w:cs="Open Sans"/>
          <w:color w:val="4A4949"/>
          <w:sz w:val="22"/>
          <w:szCs w:val="22"/>
        </w:rPr>
        <w:t xml:space="preserve">den </w:t>
      </w:r>
      <w:r w:rsidR="00DA7DF6">
        <w:rPr>
          <w:rFonts w:ascii="Open Sans" w:hAnsi="Open Sans" w:cs="Open Sans"/>
          <w:color w:val="4A4949"/>
          <w:sz w:val="22"/>
          <w:szCs w:val="22"/>
        </w:rPr>
        <w:t>r</w:t>
      </w:r>
      <w:r w:rsidR="00DA7DF6" w:rsidRPr="002A1F21">
        <w:rPr>
          <w:rFonts w:ascii="Open Sans" w:hAnsi="Open Sans" w:cs="Open Sans"/>
          <w:color w:val="4A4949"/>
          <w:sz w:val="22"/>
          <w:szCs w:val="22"/>
        </w:rPr>
        <w:t xml:space="preserve">egenerativen Energien </w:t>
      </w:r>
      <w:r w:rsidR="00DA7DF6">
        <w:rPr>
          <w:rFonts w:ascii="Open Sans" w:hAnsi="Open Sans" w:cs="Open Sans"/>
          <w:color w:val="4A4949"/>
          <w:sz w:val="22"/>
          <w:szCs w:val="22"/>
        </w:rPr>
        <w:t xml:space="preserve">im ländlichen Raum </w:t>
      </w:r>
      <w:r w:rsidR="00DA7DF6" w:rsidRPr="002A1F21">
        <w:rPr>
          <w:rFonts w:ascii="Open Sans" w:hAnsi="Open Sans" w:cs="Open Sans"/>
          <w:color w:val="4A4949"/>
          <w:sz w:val="22"/>
          <w:szCs w:val="22"/>
        </w:rPr>
        <w:t xml:space="preserve">gegenüber, </w:t>
      </w:r>
      <w:r w:rsidR="00DA7DF6">
        <w:rPr>
          <w:rFonts w:ascii="Open Sans" w:hAnsi="Open Sans" w:cs="Open Sans"/>
          <w:color w:val="4A4949"/>
          <w:sz w:val="22"/>
          <w:szCs w:val="22"/>
        </w:rPr>
        <w:t xml:space="preserve">hielten aber auch fest, </w:t>
      </w:r>
      <w:r w:rsidR="00DA7DF6" w:rsidRPr="002A1F21">
        <w:rPr>
          <w:rFonts w:ascii="Open Sans" w:hAnsi="Open Sans" w:cs="Open Sans"/>
          <w:color w:val="4A4949"/>
          <w:sz w:val="22"/>
          <w:szCs w:val="22"/>
        </w:rPr>
        <w:t xml:space="preserve">dass </w:t>
      </w:r>
      <w:r w:rsidR="00DA7DF6">
        <w:rPr>
          <w:rFonts w:ascii="Open Sans" w:hAnsi="Open Sans" w:cs="Open Sans"/>
          <w:color w:val="4A4949"/>
          <w:sz w:val="22"/>
          <w:szCs w:val="22"/>
        </w:rPr>
        <w:t>eine</w:t>
      </w:r>
      <w:r w:rsidR="00DA7DF6" w:rsidRPr="002A1F21">
        <w:rPr>
          <w:rFonts w:ascii="Open Sans" w:hAnsi="Open Sans" w:cs="Open Sans"/>
          <w:color w:val="4A4949"/>
          <w:sz w:val="22"/>
          <w:szCs w:val="22"/>
        </w:rPr>
        <w:t xml:space="preserve"> Energiewende nur unter anderen Ra</w:t>
      </w:r>
      <w:r w:rsidR="00677FC8">
        <w:rPr>
          <w:rFonts w:ascii="Open Sans" w:hAnsi="Open Sans" w:cs="Open Sans"/>
          <w:color w:val="4A4949"/>
          <w:sz w:val="22"/>
          <w:szCs w:val="22"/>
        </w:rPr>
        <w:t>hmen</w:t>
      </w:r>
      <w:r w:rsidR="00DA7DF6" w:rsidRPr="002A1F21">
        <w:rPr>
          <w:rFonts w:ascii="Open Sans" w:hAnsi="Open Sans" w:cs="Open Sans"/>
          <w:color w:val="4A4949"/>
          <w:sz w:val="22"/>
          <w:szCs w:val="22"/>
        </w:rPr>
        <w:t xml:space="preserve">bedingungen </w:t>
      </w:r>
      <w:r w:rsidR="00DA7DF6">
        <w:rPr>
          <w:rFonts w:ascii="Open Sans" w:hAnsi="Open Sans" w:cs="Open Sans"/>
          <w:color w:val="4A4949"/>
          <w:sz w:val="22"/>
          <w:szCs w:val="22"/>
        </w:rPr>
        <w:t>gelingen</w:t>
      </w:r>
      <w:r w:rsidR="00DA7DF6" w:rsidRPr="002A1F21">
        <w:rPr>
          <w:rFonts w:ascii="Open Sans" w:hAnsi="Open Sans" w:cs="Open Sans"/>
          <w:color w:val="4A4949"/>
          <w:sz w:val="22"/>
          <w:szCs w:val="22"/>
        </w:rPr>
        <w:t xml:space="preserve"> kann. </w:t>
      </w:r>
    </w:p>
    <w:p w14:paraId="21AA19AC" w14:textId="77777777" w:rsidR="00DA7DF6" w:rsidRDefault="00DA7DF6" w:rsidP="00DA7DF6">
      <w:pPr>
        <w:pStyle w:val="StandardWeb"/>
        <w:shd w:val="clear" w:color="auto" w:fill="FFFFFF"/>
        <w:spacing w:after="300" w:afterAutospacing="0"/>
        <w:jc w:val="both"/>
        <w:rPr>
          <w:rFonts w:ascii="Open Sans" w:hAnsi="Open Sans" w:cs="Open Sans"/>
          <w:color w:val="4A4949"/>
          <w:sz w:val="22"/>
          <w:szCs w:val="22"/>
        </w:rPr>
      </w:pPr>
      <w:r w:rsidRPr="002A1F21">
        <w:rPr>
          <w:rFonts w:ascii="Open Sans" w:hAnsi="Open Sans" w:cs="Open Sans"/>
          <w:color w:val="4A4949"/>
          <w:sz w:val="22"/>
          <w:szCs w:val="22"/>
        </w:rPr>
        <w:t>Insbesondere wurde</w:t>
      </w:r>
      <w:r>
        <w:rPr>
          <w:rFonts w:ascii="Open Sans" w:hAnsi="Open Sans" w:cs="Open Sans"/>
          <w:color w:val="4A4949"/>
          <w:sz w:val="22"/>
          <w:szCs w:val="22"/>
        </w:rPr>
        <w:t xml:space="preserve"> </w:t>
      </w:r>
      <w:r w:rsidRPr="002A1F21">
        <w:rPr>
          <w:rFonts w:ascii="Open Sans" w:hAnsi="Open Sans" w:cs="Open Sans"/>
          <w:color w:val="4A4949"/>
          <w:sz w:val="22"/>
          <w:szCs w:val="22"/>
        </w:rPr>
        <w:t>die Fülle der derzeitigen Regelungen und Subventionen bemängelt</w:t>
      </w:r>
      <w:r>
        <w:rPr>
          <w:rFonts w:ascii="Open Sans" w:hAnsi="Open Sans" w:cs="Open Sans"/>
          <w:color w:val="4A4949"/>
          <w:sz w:val="22"/>
          <w:szCs w:val="22"/>
        </w:rPr>
        <w:t>,</w:t>
      </w:r>
      <w:r w:rsidRPr="002A1F21">
        <w:rPr>
          <w:rFonts w:ascii="Open Sans" w:hAnsi="Open Sans" w:cs="Open Sans"/>
          <w:color w:val="4A4949"/>
          <w:sz w:val="22"/>
          <w:szCs w:val="22"/>
        </w:rPr>
        <w:t xml:space="preserve"> dass durch den massiven Netzausbau der Preis für die Stromversorgung noch weiter ansteigt und dass zudem die Versorgungssicherheit in Gefahr gerät. </w:t>
      </w:r>
      <w:r>
        <w:rPr>
          <w:rFonts w:ascii="Open Sans" w:hAnsi="Open Sans" w:cs="Open Sans"/>
          <w:color w:val="4A4949"/>
          <w:sz w:val="22"/>
          <w:szCs w:val="22"/>
        </w:rPr>
        <w:t>D</w:t>
      </w:r>
      <w:r w:rsidRPr="002A1F21">
        <w:rPr>
          <w:rFonts w:ascii="Open Sans" w:hAnsi="Open Sans" w:cs="Open Sans"/>
          <w:color w:val="4A4949"/>
          <w:sz w:val="22"/>
          <w:szCs w:val="22"/>
        </w:rPr>
        <w:t xml:space="preserve">as </w:t>
      </w:r>
      <w:r>
        <w:rPr>
          <w:rFonts w:ascii="Open Sans" w:hAnsi="Open Sans" w:cs="Open Sans"/>
          <w:color w:val="4A4949"/>
          <w:sz w:val="22"/>
          <w:szCs w:val="22"/>
        </w:rPr>
        <w:t xml:space="preserve">maßgebliche </w:t>
      </w:r>
      <w:r w:rsidRPr="002A1F21">
        <w:rPr>
          <w:rFonts w:ascii="Open Sans" w:hAnsi="Open Sans" w:cs="Open Sans"/>
          <w:color w:val="4A4949"/>
          <w:sz w:val="22"/>
          <w:szCs w:val="22"/>
        </w:rPr>
        <w:t xml:space="preserve">Gesetz, das Energiewirtschaftsgesetz (EnWG) </w:t>
      </w:r>
      <w:r>
        <w:rPr>
          <w:rFonts w:ascii="Open Sans" w:hAnsi="Open Sans" w:cs="Open Sans"/>
          <w:color w:val="4A4949"/>
          <w:sz w:val="22"/>
          <w:szCs w:val="22"/>
        </w:rPr>
        <w:t xml:space="preserve">ist </w:t>
      </w:r>
      <w:r w:rsidRPr="002A1F21">
        <w:rPr>
          <w:rFonts w:ascii="Open Sans" w:hAnsi="Open Sans" w:cs="Open Sans"/>
          <w:color w:val="4A4949"/>
          <w:sz w:val="22"/>
          <w:szCs w:val="22"/>
        </w:rPr>
        <w:t>in den letzten Jahren von 8 auf 150 Seiten aufgebläht worden.</w:t>
      </w:r>
    </w:p>
    <w:p w14:paraId="15A7A00C" w14:textId="0E9A7B3E" w:rsidR="00DA7DF6" w:rsidRDefault="00677FC8" w:rsidP="00DA7DF6">
      <w:pPr>
        <w:pStyle w:val="StandardWeb"/>
        <w:shd w:val="clear" w:color="auto" w:fill="FFFFFF"/>
        <w:spacing w:after="300" w:afterAutospacing="0"/>
        <w:jc w:val="both"/>
        <w:rPr>
          <w:rFonts w:ascii="Open Sans" w:hAnsi="Open Sans" w:cs="Open Sans"/>
          <w:color w:val="4A4949"/>
          <w:sz w:val="22"/>
          <w:szCs w:val="22"/>
        </w:rPr>
      </w:pPr>
      <w:proofErr w:type="spellStart"/>
      <w:r>
        <w:rPr>
          <w:rFonts w:ascii="Open Sans" w:hAnsi="Open Sans" w:cs="Open Sans"/>
          <w:color w:val="4A4949"/>
          <w:sz w:val="22"/>
          <w:szCs w:val="22"/>
        </w:rPr>
        <w:t>d</w:t>
      </w:r>
      <w:r w:rsidR="00DA7DF6">
        <w:rPr>
          <w:rFonts w:ascii="Open Sans" w:hAnsi="Open Sans" w:cs="Open Sans"/>
          <w:color w:val="4A4949"/>
          <w:sz w:val="22"/>
          <w:szCs w:val="22"/>
        </w:rPr>
        <w:t>ieBasis</w:t>
      </w:r>
      <w:proofErr w:type="spellEnd"/>
      <w:r w:rsidR="00DA7DF6">
        <w:rPr>
          <w:rFonts w:ascii="Open Sans" w:hAnsi="Open Sans" w:cs="Open Sans"/>
          <w:color w:val="4A4949"/>
          <w:sz w:val="22"/>
          <w:szCs w:val="22"/>
        </w:rPr>
        <w:t xml:space="preserve"> Niedersachsen fordert daher eine Rückbesinnung auf das alte Zieldreieck von Preis, Versorgungssicherheit und Umwelt (siehe Abb.</w:t>
      </w:r>
      <w:r>
        <w:rPr>
          <w:rFonts w:ascii="Open Sans" w:hAnsi="Open Sans" w:cs="Open Sans"/>
          <w:color w:val="4A4949"/>
          <w:sz w:val="22"/>
          <w:szCs w:val="22"/>
        </w:rPr>
        <w:t xml:space="preserve"> weiter unten</w:t>
      </w:r>
      <w:r w:rsidR="00DA7DF6">
        <w:rPr>
          <w:rFonts w:ascii="Open Sans" w:hAnsi="Open Sans" w:cs="Open Sans"/>
          <w:color w:val="4A4949"/>
          <w:sz w:val="22"/>
          <w:szCs w:val="22"/>
        </w:rPr>
        <w:t xml:space="preserve">), welches in den letzten Jahren völlig einseitig auf einen kleinen Teilaspekt der Umwelt, den Klimaschutz reduziert wurde. Zudem fordern wir mehr Technologieoffenheit, da die derzeitige Festlegung auf Sonne, Wind und Gas keinen Raum für zukünftige Technologien (z.B. Kernfusion oder Dual Fluid Reaktor) offenlässt. </w:t>
      </w:r>
    </w:p>
    <w:p w14:paraId="5AB3A78D" w14:textId="77777777" w:rsidR="00DA7DF6" w:rsidRDefault="00DA7DF6" w:rsidP="00DA7DF6">
      <w:pPr>
        <w:pStyle w:val="StandardWeb"/>
        <w:shd w:val="clear" w:color="auto" w:fill="FFFFFF"/>
        <w:spacing w:after="300" w:afterAutospacing="0"/>
        <w:jc w:val="both"/>
        <w:rPr>
          <w:rFonts w:ascii="Open Sans" w:hAnsi="Open Sans" w:cs="Open Sans"/>
          <w:color w:val="4A4949"/>
          <w:sz w:val="22"/>
          <w:szCs w:val="22"/>
        </w:rPr>
      </w:pPr>
      <w:r>
        <w:rPr>
          <w:rFonts w:ascii="Open Sans" w:hAnsi="Open Sans" w:cs="Open Sans"/>
          <w:color w:val="4A4949"/>
          <w:sz w:val="22"/>
          <w:szCs w:val="22"/>
        </w:rPr>
        <w:t>Die Forderungen werden unter anderen so begründet:</w:t>
      </w:r>
    </w:p>
    <w:p w14:paraId="1789120D" w14:textId="77777777" w:rsidR="00B80647" w:rsidRDefault="00B80647" w:rsidP="00DA7DF6">
      <w:pPr>
        <w:pStyle w:val="StandardWeb"/>
        <w:shd w:val="clear" w:color="auto" w:fill="FFFFFF"/>
        <w:spacing w:after="300" w:afterAutospacing="0"/>
        <w:jc w:val="both"/>
        <w:rPr>
          <w:rFonts w:ascii="Open Sans" w:hAnsi="Open Sans" w:cs="Open Sans"/>
          <w:color w:val="4A4949"/>
          <w:sz w:val="22"/>
          <w:szCs w:val="22"/>
        </w:rPr>
      </w:pPr>
    </w:p>
    <w:p w14:paraId="392FB918" w14:textId="77777777" w:rsidR="00DA7DF6" w:rsidRDefault="00DA7DF6" w:rsidP="00DA7DF6">
      <w:pPr>
        <w:pStyle w:val="StandardWeb"/>
        <w:numPr>
          <w:ilvl w:val="0"/>
          <w:numId w:val="1"/>
        </w:numPr>
        <w:shd w:val="clear" w:color="auto" w:fill="FFFFFF"/>
        <w:suppressAutoHyphens w:val="0"/>
        <w:spacing w:before="100" w:after="300" w:afterAutospacing="0"/>
        <w:jc w:val="both"/>
        <w:rPr>
          <w:rFonts w:ascii="Open Sans" w:hAnsi="Open Sans" w:cs="Open Sans"/>
          <w:color w:val="4A4949"/>
          <w:sz w:val="22"/>
          <w:szCs w:val="22"/>
        </w:rPr>
      </w:pPr>
      <w:r>
        <w:rPr>
          <w:rFonts w:ascii="Open Sans" w:hAnsi="Open Sans" w:cs="Open Sans"/>
          <w:color w:val="4A4949"/>
          <w:sz w:val="22"/>
          <w:szCs w:val="22"/>
        </w:rPr>
        <w:t>Drohende Deindustrialisierung Deutschlands</w:t>
      </w:r>
    </w:p>
    <w:p w14:paraId="76DCA4A2" w14:textId="76257350" w:rsidR="00DA7DF6" w:rsidRDefault="00DA7DF6" w:rsidP="00DA7DF6">
      <w:pPr>
        <w:pStyle w:val="StandardWeb"/>
        <w:shd w:val="clear" w:color="auto" w:fill="FFFFFF"/>
        <w:spacing w:after="300" w:afterAutospacing="0"/>
        <w:ind w:left="720"/>
        <w:jc w:val="both"/>
        <w:rPr>
          <w:rFonts w:ascii="Open Sans" w:hAnsi="Open Sans" w:cs="Open Sans"/>
          <w:color w:val="4A4949"/>
          <w:sz w:val="22"/>
          <w:szCs w:val="22"/>
        </w:rPr>
      </w:pPr>
      <w:r>
        <w:rPr>
          <w:rFonts w:ascii="Open Sans" w:hAnsi="Open Sans" w:cs="Open Sans"/>
          <w:color w:val="4A4949"/>
          <w:sz w:val="22"/>
          <w:szCs w:val="22"/>
        </w:rPr>
        <w:t xml:space="preserve">Die Energiewende, die „nur eine Kugel Eis“ kosten sollte, hat Deutschland die höchsten Strompreise weltweit beschert. Während der Haushaltskunde im privaten Bereich „sparsam“ sein kann, ist dies in der Industrie kaum möglich. Gerade die Grundstoffindustrien (Metallurgie, Chemie, Zement) haben hier ein Problem, da sie einerseits für ihre thermischen Prozesse aufgrund physikalisch-chemischer Gesetze eine bestimmte Energiemenge brauchen, andererseits aber wenig differenzierte Produkte herstellen, die am Weltmarkt </w:t>
      </w:r>
      <w:r w:rsidR="00DA5833">
        <w:rPr>
          <w:rFonts w:ascii="Open Sans" w:hAnsi="Open Sans" w:cs="Open Sans"/>
          <w:color w:val="4A4949"/>
          <w:sz w:val="22"/>
          <w:szCs w:val="22"/>
        </w:rPr>
        <w:t>preissensitiv</w:t>
      </w:r>
      <w:r>
        <w:rPr>
          <w:rFonts w:ascii="Open Sans" w:hAnsi="Open Sans" w:cs="Open Sans"/>
          <w:color w:val="4A4949"/>
          <w:sz w:val="22"/>
          <w:szCs w:val="22"/>
        </w:rPr>
        <w:t xml:space="preserve"> sind. Diese Industrie droht in großem Stil abzuwandern.</w:t>
      </w:r>
    </w:p>
    <w:p w14:paraId="12BF8D7E" w14:textId="77777777" w:rsidR="00DA7DF6" w:rsidRPr="00CB3115" w:rsidRDefault="00DA7DF6" w:rsidP="00DA7DF6">
      <w:pPr>
        <w:pStyle w:val="StandardWeb"/>
        <w:numPr>
          <w:ilvl w:val="0"/>
          <w:numId w:val="1"/>
        </w:numPr>
        <w:shd w:val="clear" w:color="auto" w:fill="FFFFFF"/>
        <w:suppressAutoHyphens w:val="0"/>
        <w:spacing w:before="100" w:after="300" w:afterAutospacing="0"/>
        <w:jc w:val="both"/>
        <w:rPr>
          <w:rFonts w:ascii="Open Sans" w:hAnsi="Open Sans" w:cs="Open Sans"/>
          <w:color w:val="4A4949"/>
          <w:sz w:val="22"/>
          <w:szCs w:val="22"/>
        </w:rPr>
      </w:pPr>
      <w:r>
        <w:rPr>
          <w:rFonts w:ascii="Open Sans" w:hAnsi="Open Sans" w:cs="Open Sans"/>
          <w:color w:val="4A4949"/>
          <w:sz w:val="22"/>
          <w:szCs w:val="22"/>
        </w:rPr>
        <w:t>Drohender Verlust der Versorgungssicherheit</w:t>
      </w:r>
    </w:p>
    <w:p w14:paraId="59A3E15B" w14:textId="77777777" w:rsidR="00DA7DF6" w:rsidRPr="00CB3115" w:rsidRDefault="00DA7DF6" w:rsidP="00DA7DF6">
      <w:pPr>
        <w:pStyle w:val="StandardWeb"/>
        <w:shd w:val="clear" w:color="auto" w:fill="FFFFFF"/>
        <w:spacing w:after="300" w:afterAutospacing="0"/>
        <w:ind w:left="720"/>
        <w:jc w:val="both"/>
        <w:rPr>
          <w:rFonts w:ascii="Open Sans" w:hAnsi="Open Sans" w:cs="Open Sans"/>
          <w:color w:val="4A4949"/>
          <w:sz w:val="22"/>
          <w:szCs w:val="22"/>
        </w:rPr>
      </w:pPr>
      <w:r>
        <w:rPr>
          <w:rFonts w:ascii="Open Sans" w:hAnsi="Open Sans" w:cs="Open Sans"/>
          <w:color w:val="4A4949"/>
          <w:sz w:val="22"/>
          <w:szCs w:val="22"/>
        </w:rPr>
        <w:t xml:space="preserve">Sonne und Wind sind zwar kalkulatorisch preiswert, stehen aber nicht immer zur Verfügung. Der fluktuierende Strom braucht als Reserve sogenannte Schatten-Kraftwerke, die mitunter nur wenige Stunden arbeiten müssen und für sich gesehen unwirtschaftlich sind. Die Investitionen laufen hier nur schleppend. Dazu informiert der Betreiber der besichtigten Biogasanlage, dass auch diese nur mit Hilfe staatlicher Subventionen wirtschaftlich zu betreiben sei. Hinzu kommt, dass durch den Ausstieg aus Atom und Kohle immer mehr gesicherte Kraftwerksleistung verlorengeht. Mit noch mehr Wind und noch weniger fossilen Kraftwerken lässt sich die Lastkurve des Tagesgangs immer schwieriger abbilden (s. Abb.2). Dazu kommt das Transportproblem, wenn z.B. für den Windstrom aus dem Norden in den Süden nicht genügend Leitungen zur Verfügung stehen. </w:t>
      </w:r>
    </w:p>
    <w:p w14:paraId="7F093DF1" w14:textId="77777777" w:rsidR="00DA7DF6" w:rsidRDefault="00DA7DF6" w:rsidP="00DA7DF6">
      <w:pPr>
        <w:pStyle w:val="StandardWeb"/>
        <w:numPr>
          <w:ilvl w:val="0"/>
          <w:numId w:val="1"/>
        </w:numPr>
        <w:shd w:val="clear" w:color="auto" w:fill="FFFFFF"/>
        <w:suppressAutoHyphens w:val="0"/>
        <w:spacing w:before="100" w:after="300" w:afterAutospacing="0"/>
        <w:jc w:val="both"/>
        <w:rPr>
          <w:rFonts w:ascii="Open Sans" w:hAnsi="Open Sans" w:cs="Open Sans"/>
          <w:color w:val="4A4949"/>
          <w:sz w:val="22"/>
          <w:szCs w:val="22"/>
        </w:rPr>
      </w:pPr>
      <w:r>
        <w:rPr>
          <w:rFonts w:ascii="Open Sans" w:hAnsi="Open Sans" w:cs="Open Sans"/>
          <w:color w:val="4A4949"/>
          <w:sz w:val="22"/>
          <w:szCs w:val="22"/>
        </w:rPr>
        <w:t>Umweltschäden</w:t>
      </w:r>
    </w:p>
    <w:p w14:paraId="209A373F" w14:textId="77777777" w:rsidR="00DA7DF6" w:rsidRDefault="00DA7DF6" w:rsidP="00DA7DF6">
      <w:pPr>
        <w:pStyle w:val="Listenabsatz"/>
        <w:jc w:val="both"/>
        <w:rPr>
          <w:rFonts w:ascii="Open Sans" w:hAnsi="Open Sans" w:cs="Open Sans"/>
          <w:color w:val="4A4949"/>
        </w:rPr>
      </w:pPr>
      <w:r>
        <w:rPr>
          <w:rFonts w:ascii="Open Sans" w:hAnsi="Open Sans" w:cs="Open Sans"/>
          <w:color w:val="4A4949"/>
        </w:rPr>
        <w:t>Die Sichtweise, dass durch den Ersatz von fossilen Kraftwerken durch Windräder nun alle Umweltprobleme behoben sind, geht nur dann auf, wenn man sich einseitig auf CO</w:t>
      </w:r>
      <w:r w:rsidRPr="00883CB0">
        <w:rPr>
          <w:rFonts w:ascii="Open Sans" w:hAnsi="Open Sans" w:cs="Open Sans"/>
          <w:color w:val="4A4949"/>
          <w:vertAlign w:val="subscript"/>
        </w:rPr>
        <w:t>2</w:t>
      </w:r>
      <w:r>
        <w:rPr>
          <w:rFonts w:ascii="Open Sans" w:hAnsi="Open Sans" w:cs="Open Sans"/>
          <w:color w:val="4A4949"/>
        </w:rPr>
        <w:t>-Emissionen fokussiert. Dabei wird übersehen, dass der Bau von Windrädern eine ungleich größere Flächenbelastung bedeutet. Breite Schneisen werden in Wälder geschlagen und mitunter 7000 t Beton in das Fundament gegossen. Ungeklärt ist auch die direkte klimatische Auswirkung von zigtausenden Windrädern, die der Luft Strömungsenergie entnehmen und damit den Luftaustausch verlangsamen. Wie stark dadurch der Feuchtetransport von der See ins Binnenland abgeschwächt wird, wurde noch nicht eindeutig geklärt. Der Verlust und die Beeinträchtigung von Lebensraum für viele Tierarten, vor allem Vögel und Fledermäuse, wird zu wenig beachtet, genauso wie die Umwandlung des ländlichen Raumes in weit sichtbare Industrieanlagen.</w:t>
      </w:r>
    </w:p>
    <w:p w14:paraId="024D02D8" w14:textId="77777777" w:rsidR="00677FC8" w:rsidRDefault="00677FC8" w:rsidP="00DA7DF6">
      <w:pPr>
        <w:pStyle w:val="Listenabsatz"/>
        <w:jc w:val="both"/>
        <w:rPr>
          <w:rFonts w:ascii="Open Sans" w:hAnsi="Open Sans" w:cs="Open Sans"/>
          <w:color w:val="4A4949"/>
        </w:rPr>
      </w:pPr>
    </w:p>
    <w:p w14:paraId="5746268E" w14:textId="77777777" w:rsidR="00DA7DF6" w:rsidRDefault="00DA7DF6" w:rsidP="00DA7DF6">
      <w:pPr>
        <w:pStyle w:val="StandardWeb"/>
        <w:numPr>
          <w:ilvl w:val="0"/>
          <w:numId w:val="1"/>
        </w:numPr>
        <w:shd w:val="clear" w:color="auto" w:fill="FFFFFF"/>
        <w:suppressAutoHyphens w:val="0"/>
        <w:spacing w:before="100" w:after="300" w:afterAutospacing="0"/>
        <w:jc w:val="both"/>
        <w:rPr>
          <w:rFonts w:ascii="Open Sans" w:hAnsi="Open Sans" w:cs="Open Sans"/>
          <w:color w:val="4A4949"/>
          <w:sz w:val="22"/>
          <w:szCs w:val="22"/>
        </w:rPr>
      </w:pPr>
      <w:r>
        <w:rPr>
          <w:rFonts w:ascii="Open Sans" w:hAnsi="Open Sans" w:cs="Open Sans"/>
          <w:color w:val="4A4949"/>
          <w:sz w:val="22"/>
          <w:szCs w:val="22"/>
        </w:rPr>
        <w:t xml:space="preserve">Keine Technologieoffenheit und starres planwirtschaftliches Handeln </w:t>
      </w:r>
    </w:p>
    <w:p w14:paraId="3941F80B" w14:textId="77777777" w:rsidR="00DA7DF6" w:rsidRDefault="00DA7DF6" w:rsidP="00DA7DF6">
      <w:pPr>
        <w:pStyle w:val="Listenabsatz"/>
        <w:jc w:val="both"/>
        <w:rPr>
          <w:rFonts w:ascii="Open Sans" w:hAnsi="Open Sans" w:cs="Open Sans"/>
          <w:color w:val="4A4949"/>
        </w:rPr>
      </w:pPr>
      <w:r>
        <w:rPr>
          <w:rFonts w:ascii="Open Sans" w:hAnsi="Open Sans" w:cs="Open Sans"/>
          <w:color w:val="4A4949"/>
        </w:rPr>
        <w:t>Die Festlegung auf Wind und Sonne als Hauptenergieträger kommt industriellen Windkraftanlagenherstellern, die sich hier etabliert haben, sehr gelegen. Dabei werden die Geburtsfehler der Energiewende mit immer weiteren Subventionen kompensiert: Nach EEG-Einspeisevergütung werden nun E-Mobilität und Speichertechnologien gefördert, allen voran der Wasserstoff. Die Sinnhaftigkeit von staatlich finanzierten Projekten wird selten kritisch hinterfragt. Dadurch wird vor allem das gemacht, was die Regierung fördert. Ein Weg in die Planwirtschaft.</w:t>
      </w:r>
    </w:p>
    <w:p w14:paraId="542D8AEB" w14:textId="77777777" w:rsidR="00B80647" w:rsidRDefault="00B80647" w:rsidP="00DA7DF6">
      <w:pPr>
        <w:pStyle w:val="StandardWeb"/>
        <w:shd w:val="clear" w:color="auto" w:fill="FFFFFF"/>
        <w:spacing w:after="300" w:afterAutospacing="0"/>
        <w:jc w:val="both"/>
        <w:rPr>
          <w:rFonts w:ascii="Open Sans" w:hAnsi="Open Sans" w:cs="Open Sans"/>
          <w:color w:val="4A4949"/>
          <w:sz w:val="22"/>
          <w:szCs w:val="22"/>
        </w:rPr>
      </w:pPr>
    </w:p>
    <w:p w14:paraId="7332CEFD" w14:textId="6DC1720B" w:rsidR="00B80647" w:rsidRPr="00EF5AC0" w:rsidRDefault="00B80647" w:rsidP="00DA7DF6">
      <w:pPr>
        <w:pStyle w:val="StandardWeb"/>
        <w:shd w:val="clear" w:color="auto" w:fill="FFFFFF"/>
        <w:spacing w:after="300" w:afterAutospacing="0"/>
        <w:jc w:val="both"/>
        <w:rPr>
          <w:rFonts w:ascii="Open Sans" w:hAnsi="Open Sans" w:cs="Open Sans"/>
          <w:b/>
          <w:bCs/>
          <w:color w:val="4A4949"/>
          <w:sz w:val="22"/>
          <w:szCs w:val="22"/>
          <w:u w:val="single"/>
        </w:rPr>
      </w:pPr>
      <w:r w:rsidRPr="00EF5AC0">
        <w:rPr>
          <w:rFonts w:ascii="Open Sans" w:hAnsi="Open Sans" w:cs="Open Sans"/>
          <w:b/>
          <w:bCs/>
          <w:color w:val="4A4949"/>
          <w:sz w:val="22"/>
          <w:szCs w:val="22"/>
          <w:u w:val="single"/>
        </w:rPr>
        <w:t xml:space="preserve">Unser </w:t>
      </w:r>
      <w:r w:rsidR="00DA7DF6" w:rsidRPr="00EF5AC0">
        <w:rPr>
          <w:rFonts w:ascii="Open Sans" w:hAnsi="Open Sans" w:cs="Open Sans"/>
          <w:b/>
          <w:bCs/>
          <w:color w:val="4A4949"/>
          <w:sz w:val="22"/>
          <w:szCs w:val="22"/>
          <w:u w:val="single"/>
        </w:rPr>
        <w:t>FAZIT:</w:t>
      </w:r>
    </w:p>
    <w:p w14:paraId="32D58B66" w14:textId="7F3BBF5C" w:rsidR="00DA7DF6" w:rsidRPr="00CB3115" w:rsidRDefault="00DA7DF6" w:rsidP="00DA7DF6">
      <w:pPr>
        <w:pStyle w:val="StandardWeb"/>
        <w:shd w:val="clear" w:color="auto" w:fill="FFFFFF"/>
        <w:spacing w:after="300" w:afterAutospacing="0"/>
        <w:jc w:val="both"/>
        <w:rPr>
          <w:rFonts w:ascii="Open Sans" w:hAnsi="Open Sans" w:cs="Open Sans"/>
          <w:color w:val="4A4949"/>
          <w:sz w:val="22"/>
          <w:szCs w:val="22"/>
        </w:rPr>
      </w:pPr>
      <w:r>
        <w:rPr>
          <w:rFonts w:ascii="Open Sans" w:hAnsi="Open Sans" w:cs="Open Sans"/>
          <w:color w:val="4A4949"/>
          <w:sz w:val="22"/>
          <w:szCs w:val="22"/>
        </w:rPr>
        <w:t xml:space="preserve">Auf die Frage nach regenerativer- oder fossiler/Atomenergie lautet die Antwort nicht:  entweder – oder, sondern sowohl als auch. Länder wie China machen es uns vor: Neben einem enormen Ausbau von Sonne und Wind werden ebenfalls Kohle- und Kernkraftwerke gebaut. Ein 50:50 Mix lässt sich realisieren. Mehr wird schwierig. </w:t>
      </w:r>
    </w:p>
    <w:p w14:paraId="455193E2" w14:textId="77777777" w:rsidR="00DA7DF6" w:rsidRDefault="00DA7DF6" w:rsidP="00DA7DF6"/>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0"/>
        <w:gridCol w:w="4492"/>
      </w:tblGrid>
      <w:tr w:rsidR="00DA7DF6" w14:paraId="3A40B728" w14:textId="77777777" w:rsidTr="00563D2E">
        <w:tc>
          <w:tcPr>
            <w:tcW w:w="4580" w:type="dxa"/>
          </w:tcPr>
          <w:p w14:paraId="65A3180C" w14:textId="77777777" w:rsidR="00DA7DF6" w:rsidRDefault="00DA7DF6" w:rsidP="00563D2E">
            <w:r>
              <w:rPr>
                <w:noProof/>
              </w:rPr>
              <w:drawing>
                <wp:inline distT="0" distB="0" distL="0" distR="0" wp14:anchorId="1EBBF154" wp14:editId="5118BFBF">
                  <wp:extent cx="2451100" cy="1987550"/>
                  <wp:effectExtent l="0" t="0" r="0" b="0"/>
                  <wp:docPr id="1867345615" name="Grafik 3" descr="Ein Bild, das Kreis, Diagramm, Schrif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345615" name="Grafik 3" descr="Ein Bild, das Kreis, Diagramm, Schrift, Design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1100" cy="1987550"/>
                          </a:xfrm>
                          <a:prstGeom prst="rect">
                            <a:avLst/>
                          </a:prstGeom>
                          <a:noFill/>
                        </pic:spPr>
                      </pic:pic>
                    </a:graphicData>
                  </a:graphic>
                </wp:inline>
              </w:drawing>
            </w:r>
          </w:p>
        </w:tc>
        <w:tc>
          <w:tcPr>
            <w:tcW w:w="4492" w:type="dxa"/>
          </w:tcPr>
          <w:p w14:paraId="3CDE611F" w14:textId="5F72C832" w:rsidR="00DA7DF6" w:rsidRDefault="00DA7DF6" w:rsidP="00563D2E">
            <w:pPr>
              <w:jc w:val="both"/>
            </w:pPr>
            <w:r>
              <w:t>Abb.: Das klassische Zieldreieck der Energieversorgung. Die drei Aspekte Preis, Umwelt und Versorgungssicherheit müssen alle gleichermaßen berücksichtigt werden. Eine Energiewende, die Klimaneutralität verspricht, aber gleichzeitig Preis und Versorgungssicherheit außer Acht lässt, wird scheitern.</w:t>
            </w:r>
          </w:p>
        </w:tc>
      </w:tr>
    </w:tbl>
    <w:p w14:paraId="5FBF4BA7" w14:textId="77777777" w:rsidR="00DA7DF6" w:rsidRDefault="00DA7DF6" w:rsidP="00DA7DF6"/>
    <w:p w14:paraId="48C62281" w14:textId="77777777" w:rsidR="00DA7DF6" w:rsidRDefault="00DA7DF6" w:rsidP="00DA7DF6"/>
    <w:p w14:paraId="69F24205" w14:textId="76BD9159" w:rsidR="008D093B" w:rsidRDefault="00B80647" w:rsidP="00B80647">
      <w:pPr>
        <w:jc w:val="both"/>
        <w:rPr>
          <w:rStyle w:val="Fett"/>
          <w:rFonts w:ascii="Open Sans" w:hAnsi="Open Sans" w:cs="Open Sans"/>
          <w:color w:val="4A4949"/>
        </w:rPr>
      </w:pPr>
      <w:r>
        <w:br/>
      </w:r>
      <w:r w:rsidR="008D093B">
        <w:rPr>
          <w:rStyle w:val="Fett"/>
          <w:rFonts w:ascii="Open Sans" w:hAnsi="Open Sans" w:cs="Open Sans"/>
          <w:color w:val="4A4949"/>
        </w:rPr>
        <w:t>Weitere Informationen zu unsere</w:t>
      </w:r>
      <w:r w:rsidR="00677FC8">
        <w:rPr>
          <w:rStyle w:val="Fett"/>
          <w:rFonts w:ascii="Open Sans" w:hAnsi="Open Sans" w:cs="Open Sans"/>
          <w:color w:val="4A4949"/>
        </w:rPr>
        <w:t>n</w:t>
      </w:r>
      <w:r w:rsidR="008D093B">
        <w:rPr>
          <w:rStyle w:val="Fett"/>
          <w:rFonts w:ascii="Open Sans" w:hAnsi="Open Sans" w:cs="Open Sans"/>
          <w:color w:val="4A4949"/>
        </w:rPr>
        <w:t xml:space="preserve"> </w:t>
      </w:r>
      <w:r w:rsidR="00677FC8">
        <w:rPr>
          <w:rStyle w:val="Fett"/>
          <w:rFonts w:ascii="Open Sans" w:hAnsi="Open Sans" w:cs="Open Sans"/>
          <w:color w:val="4A4949"/>
        </w:rPr>
        <w:t>Positionen</w:t>
      </w:r>
      <w:r w:rsidR="008D093B">
        <w:rPr>
          <w:rStyle w:val="Fett"/>
          <w:rFonts w:ascii="Open Sans" w:hAnsi="Open Sans" w:cs="Open Sans"/>
          <w:color w:val="4A4949"/>
        </w:rPr>
        <w:t xml:space="preserve"> in Bezug auf Natur- und Klimaschutz sowie </w:t>
      </w:r>
      <w:r w:rsidR="00677FC8">
        <w:rPr>
          <w:rStyle w:val="Fett"/>
          <w:rFonts w:ascii="Open Sans" w:hAnsi="Open Sans" w:cs="Open Sans"/>
          <w:color w:val="4A4949"/>
        </w:rPr>
        <w:t xml:space="preserve">zu </w:t>
      </w:r>
      <w:r w:rsidR="008D093B">
        <w:rPr>
          <w:rStyle w:val="Fett"/>
          <w:rFonts w:ascii="Open Sans" w:hAnsi="Open Sans" w:cs="Open Sans"/>
          <w:color w:val="4A4949"/>
        </w:rPr>
        <w:t xml:space="preserve">regenerativen Energien finden Sie in unserem EU-Wahl-Programm 2024, das im Vorfeld </w:t>
      </w:r>
      <w:r w:rsidR="00677FC8">
        <w:rPr>
          <w:rStyle w:val="Fett"/>
          <w:rFonts w:ascii="Open Sans" w:hAnsi="Open Sans" w:cs="Open Sans"/>
          <w:color w:val="4A4949"/>
        </w:rPr>
        <w:t xml:space="preserve">kürzlich </w:t>
      </w:r>
      <w:r w:rsidR="008D093B">
        <w:rPr>
          <w:rStyle w:val="Fett"/>
          <w:rFonts w:ascii="Open Sans" w:hAnsi="Open Sans" w:cs="Open Sans"/>
          <w:color w:val="4A4949"/>
        </w:rPr>
        <w:t xml:space="preserve">bundesweit unter den Mitgliedern </w:t>
      </w:r>
      <w:proofErr w:type="spellStart"/>
      <w:r w:rsidR="008D093B">
        <w:rPr>
          <w:rStyle w:val="Fett"/>
          <w:rFonts w:ascii="Open Sans" w:hAnsi="Open Sans" w:cs="Open Sans"/>
          <w:color w:val="4A4949"/>
        </w:rPr>
        <w:t>konsensiert</w:t>
      </w:r>
      <w:proofErr w:type="spellEnd"/>
      <w:r w:rsidR="008D093B">
        <w:rPr>
          <w:rStyle w:val="Fett"/>
          <w:rFonts w:ascii="Open Sans" w:hAnsi="Open Sans" w:cs="Open Sans"/>
          <w:color w:val="4A4949"/>
        </w:rPr>
        <w:t xml:space="preserve"> (d.h. abgestimmt) wurde:</w:t>
      </w:r>
    </w:p>
    <w:p w14:paraId="4161ABE5" w14:textId="371E062F" w:rsidR="008D093B" w:rsidRDefault="00000000" w:rsidP="00B80647">
      <w:pPr>
        <w:jc w:val="both"/>
        <w:rPr>
          <w:rStyle w:val="Fett"/>
          <w:rFonts w:ascii="Open Sans" w:hAnsi="Open Sans" w:cs="Open Sans"/>
          <w:color w:val="4A4949"/>
        </w:rPr>
      </w:pPr>
      <w:hyperlink r:id="rId12" w:history="1">
        <w:r w:rsidR="008D093B" w:rsidRPr="008D093B">
          <w:rPr>
            <w:rStyle w:val="Hyperlink"/>
            <w:rFonts w:ascii="Open Sans" w:hAnsi="Open Sans" w:cs="Open Sans"/>
          </w:rPr>
          <w:t>https://diebasis-partei.de/wp-content/uploads/2024/06/dieBasis_Wahlprogramm_fuer_die_EU_Wahl_2024_final.pdf</w:t>
        </w:r>
      </w:hyperlink>
    </w:p>
    <w:p w14:paraId="380FF2A5" w14:textId="77777777" w:rsidR="00255B62" w:rsidRDefault="00255B62" w:rsidP="00492B21">
      <w:pPr>
        <w:jc w:val="both"/>
        <w:rPr>
          <w:rFonts w:ascii="Myriad Pro" w:hAnsi="Myriad Pro" w:cs="Arial"/>
          <w:b/>
          <w:color w:val="000000"/>
        </w:rPr>
      </w:pPr>
    </w:p>
    <w:p w14:paraId="747746E6" w14:textId="671734BE" w:rsidR="00492B21" w:rsidRPr="00173FA8" w:rsidRDefault="00492B21" w:rsidP="00492B21">
      <w:pPr>
        <w:jc w:val="both"/>
        <w:rPr>
          <w:rFonts w:ascii="Myriad Pro" w:hAnsi="Myriad Pro" w:cs="Arial"/>
          <w:color w:val="000000"/>
        </w:rPr>
      </w:pPr>
      <w:r w:rsidRPr="00173FA8">
        <w:rPr>
          <w:rFonts w:ascii="Myriad Pro" w:hAnsi="Myriad Pro" w:cs="Arial"/>
          <w:b/>
          <w:color w:val="000000"/>
        </w:rPr>
        <w:t>Weitere Informationen</w:t>
      </w:r>
      <w:r w:rsidR="00097922" w:rsidRPr="00173FA8">
        <w:rPr>
          <w:rFonts w:ascii="Myriad Pro" w:hAnsi="Myriad Pro" w:cs="Arial"/>
          <w:b/>
          <w:color w:val="000000"/>
        </w:rPr>
        <w:t xml:space="preserve"> und Presseanfragen</w:t>
      </w:r>
      <w:r w:rsidRPr="00173FA8">
        <w:rPr>
          <w:rFonts w:ascii="Myriad Pro" w:hAnsi="Myriad Pro" w:cs="Arial"/>
          <w:b/>
          <w:color w:val="000000"/>
        </w:rPr>
        <w:t>:</w:t>
      </w:r>
      <w:r w:rsidRPr="00173FA8">
        <w:rPr>
          <w:rFonts w:ascii="Myriad Pro" w:hAnsi="Myriad Pro" w:cs="Arial"/>
          <w:color w:val="000000"/>
        </w:rPr>
        <w:t xml:space="preserve"> </w:t>
      </w:r>
    </w:p>
    <w:p w14:paraId="1EE7DD84" w14:textId="77777777" w:rsidR="00492B21" w:rsidRPr="00173FA8" w:rsidRDefault="00492B21" w:rsidP="00492B21">
      <w:pPr>
        <w:jc w:val="both"/>
        <w:rPr>
          <w:rFonts w:ascii="Myriad Pro" w:hAnsi="Myriad Pro" w:cs="Arial"/>
          <w:color w:val="000000"/>
        </w:rPr>
      </w:pPr>
      <w:r w:rsidRPr="00173FA8">
        <w:rPr>
          <w:rFonts w:ascii="Myriad Pro" w:hAnsi="Myriad Pro" w:cs="Arial"/>
          <w:color w:val="000000"/>
        </w:rPr>
        <w:t xml:space="preserve">Basisdemokratische Partei Deutschland, Landesverband Niedersachsen </w:t>
      </w:r>
    </w:p>
    <w:p w14:paraId="4029E373" w14:textId="01E4EC82" w:rsidR="00492B21" w:rsidRPr="00173FA8" w:rsidRDefault="00492B21" w:rsidP="00492B21">
      <w:pPr>
        <w:jc w:val="both"/>
        <w:rPr>
          <w:rFonts w:ascii="Myriad Pro" w:hAnsi="Myriad Pro" w:cs="Arial"/>
          <w:color w:val="000000"/>
        </w:rPr>
      </w:pPr>
      <w:r w:rsidRPr="00173FA8">
        <w:rPr>
          <w:rFonts w:ascii="Myriad Pro" w:hAnsi="Myriad Pro" w:cs="Arial"/>
          <w:color w:val="000000"/>
        </w:rPr>
        <w:t xml:space="preserve">E-Mail: </w:t>
      </w:r>
      <w:hyperlink r:id="rId13" w:history="1">
        <w:r w:rsidRPr="00173FA8">
          <w:rPr>
            <w:rStyle w:val="Hyperlink"/>
            <w:rFonts w:ascii="Myriad Pro" w:hAnsi="Myriad Pro" w:cs="Arial"/>
          </w:rPr>
          <w:t>presseabteilung@diebasis-nds.de</w:t>
        </w:r>
      </w:hyperlink>
    </w:p>
    <w:p w14:paraId="22078C18" w14:textId="223C9F88" w:rsidR="00492B21" w:rsidRPr="00BD3900" w:rsidRDefault="00492B21" w:rsidP="00492B21">
      <w:pPr>
        <w:jc w:val="both"/>
        <w:rPr>
          <w:rFonts w:ascii="Myriad Pro" w:hAnsi="Myriad Pro"/>
        </w:rPr>
      </w:pPr>
      <w:r w:rsidRPr="00BD3900">
        <w:rPr>
          <w:rFonts w:ascii="Myriad Pro" w:hAnsi="Myriad Pro" w:cs="Arial"/>
          <w:color w:val="000000"/>
        </w:rPr>
        <w:t xml:space="preserve">Telefon: </w:t>
      </w:r>
      <w:r w:rsidRPr="00BD3900">
        <w:rPr>
          <w:rFonts w:ascii="Myriad Pro" w:hAnsi="Myriad Pro" w:cs="Arial"/>
          <w:color w:val="000000"/>
          <w:sz w:val="18"/>
          <w:szCs w:val="18"/>
        </w:rPr>
        <w:t xml:space="preserve"> </w:t>
      </w:r>
      <w:r w:rsidRPr="00BD3900">
        <w:rPr>
          <w:rFonts w:ascii="Myriad Pro" w:hAnsi="Myriad Pro" w:cs="Arial"/>
          <w:color w:val="000000"/>
        </w:rPr>
        <w:t>0511 80 90 79 22 – 0</w:t>
      </w:r>
    </w:p>
    <w:p w14:paraId="091F25CB" w14:textId="77777777" w:rsidR="009C14D8" w:rsidRPr="00173FA8" w:rsidRDefault="009C14D8">
      <w:pPr>
        <w:pStyle w:val="Absenderadresse"/>
        <w:rPr>
          <w:rFonts w:ascii="Myriad Pro" w:hAnsi="Myriad Pro"/>
        </w:rPr>
      </w:pPr>
    </w:p>
    <w:p w14:paraId="01DC4FF6" w14:textId="77777777" w:rsidR="00097922" w:rsidRPr="00173FA8" w:rsidRDefault="00097922">
      <w:pPr>
        <w:pStyle w:val="Absenderadresse"/>
        <w:rPr>
          <w:rFonts w:ascii="Myriad Pro" w:hAnsi="Myriad Pro"/>
        </w:rPr>
      </w:pPr>
    </w:p>
    <w:p w14:paraId="13E8EE84" w14:textId="77777777" w:rsidR="00097922" w:rsidRPr="00173FA8" w:rsidRDefault="00097922" w:rsidP="00097922">
      <w:pPr>
        <w:spacing w:line="360" w:lineRule="auto"/>
        <w:rPr>
          <w:rFonts w:ascii="Myriad Pro" w:hAnsi="Myriad Pro"/>
        </w:rPr>
      </w:pPr>
      <w:r w:rsidRPr="00173FA8">
        <w:rPr>
          <w:rStyle w:val="Ohne"/>
          <w:rFonts w:ascii="Myriad Pro" w:hAnsi="Myriad Pro"/>
          <w:b/>
          <w:bCs/>
          <w:color w:val="00000A"/>
        </w:rPr>
        <w:t xml:space="preserve">Basisdemokratische Partei Deutschland - </w:t>
      </w:r>
      <w:proofErr w:type="spellStart"/>
      <w:r w:rsidRPr="00173FA8">
        <w:rPr>
          <w:rStyle w:val="Ohne"/>
          <w:rFonts w:ascii="Myriad Pro" w:hAnsi="Myriad Pro"/>
          <w:b/>
          <w:bCs/>
          <w:color w:val="00000A"/>
        </w:rPr>
        <w:t>dieBasis</w:t>
      </w:r>
      <w:proofErr w:type="spellEnd"/>
    </w:p>
    <w:p w14:paraId="6A130356" w14:textId="77777777" w:rsidR="00097922" w:rsidRPr="00173FA8" w:rsidRDefault="00097922" w:rsidP="00097922">
      <w:pPr>
        <w:rPr>
          <w:rFonts w:ascii="Myriad Pro" w:hAnsi="Myriad Pro"/>
        </w:rPr>
      </w:pPr>
      <w:r w:rsidRPr="00173FA8">
        <w:rPr>
          <w:rFonts w:ascii="Myriad Pro" w:hAnsi="Myriad Pro"/>
        </w:rPr>
        <w:t xml:space="preserve">Die Partei </w:t>
      </w:r>
      <w:proofErr w:type="spellStart"/>
      <w:r w:rsidRPr="00173FA8">
        <w:rPr>
          <w:rFonts w:ascii="Myriad Pro" w:hAnsi="Myriad Pro"/>
        </w:rPr>
        <w:t>dieBasis</w:t>
      </w:r>
      <w:proofErr w:type="spellEnd"/>
      <w:r w:rsidRPr="00173FA8">
        <w:rPr>
          <w:rFonts w:ascii="Myriad Pro" w:hAnsi="Myriad Pro"/>
        </w:rPr>
        <w:t xml:space="preserve"> zählt aktuell rund 22.000 Mitglieder und nahm seit ihrer Gründung am 4. Juli 2020 im hessischen Kirchheim an zehn Landtagswahlen, vier Kommunalwahlen sowie der Wahl zum 20. Deutschen Bundestag teil. Auch zur Wahl des Europäischen Parlaments wird sie antreten. </w:t>
      </w:r>
      <w:proofErr w:type="spellStart"/>
      <w:r w:rsidRPr="00173FA8">
        <w:rPr>
          <w:rFonts w:ascii="Myriad Pro" w:hAnsi="Myriad Pro"/>
        </w:rPr>
        <w:t>dieBasis</w:t>
      </w:r>
      <w:proofErr w:type="spellEnd"/>
      <w:r w:rsidRPr="00173FA8">
        <w:rPr>
          <w:rFonts w:ascii="Myriad Pro" w:hAnsi="Myriad Pro"/>
        </w:rPr>
        <w:t xml:space="preserve"> lehnt jede Form von Extremismus ab und hat sich aus der Mitte der Gesellschaft, die für ihre Freiheitsrechte eintritt, gegründet. Werte wie Respekt und Begegnung auf Augenhöhe werden u. a. durch die drei Säulen Freiheit, Machtbegrenzung und Achtsamkeit symbolisiert. Der große Wunsch nach basisdemokratischer Politik, </w:t>
      </w:r>
      <w:r w:rsidRPr="00173FA8">
        <w:rPr>
          <w:rStyle w:val="Ohne"/>
          <w:rFonts w:ascii="Myriad Pro" w:hAnsi="Myriad Pro"/>
          <w:color w:val="00000A"/>
        </w:rPr>
        <w:t>die im freien und achtsamen Zusammenwirken die menschlichsten und nachhaltigsten Lösungen findet,</w:t>
      </w:r>
      <w:r w:rsidRPr="00173FA8">
        <w:rPr>
          <w:rFonts w:ascii="Myriad Pro" w:hAnsi="Myriad Pro"/>
        </w:rPr>
        <w:t xml:space="preserve"> wird vor allem durch die vierte Säule Schwarmintelligenz zum Ausdruck gebracht.</w:t>
      </w:r>
    </w:p>
    <w:p w14:paraId="7673DBB9" w14:textId="77777777" w:rsidR="00097922" w:rsidRPr="00173FA8" w:rsidRDefault="00097922" w:rsidP="00097922">
      <w:pPr>
        <w:rPr>
          <w:rFonts w:ascii="Myriad Pro" w:hAnsi="Myriad Pro"/>
          <w:i/>
          <w:sz w:val="20"/>
          <w:szCs w:val="20"/>
        </w:rPr>
      </w:pPr>
      <w:r w:rsidRPr="00173FA8">
        <w:rPr>
          <w:rFonts w:ascii="Myriad Pro" w:hAnsi="Myriad Pro"/>
          <w:i/>
          <w:sz w:val="20"/>
          <w:szCs w:val="20"/>
        </w:rPr>
        <w:t>(784 Zeichen)</w:t>
      </w:r>
    </w:p>
    <w:p w14:paraId="64A7C978" w14:textId="77777777" w:rsidR="00097922" w:rsidRPr="00173FA8" w:rsidRDefault="00097922">
      <w:pPr>
        <w:pStyle w:val="Absenderadresse"/>
        <w:rPr>
          <w:rFonts w:ascii="Myriad Pro" w:hAnsi="Myriad Pro"/>
        </w:rPr>
      </w:pPr>
    </w:p>
    <w:sectPr w:rsidR="00097922" w:rsidRPr="00173FA8" w:rsidSect="00024FD6">
      <w:headerReference w:type="even" r:id="rId14"/>
      <w:headerReference w:type="default" r:id="rId15"/>
      <w:headerReference w:type="first" r:id="rId16"/>
      <w:pgSz w:w="11907" w:h="16839"/>
      <w:pgMar w:top="2268" w:right="1077" w:bottom="2268"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48E55" w14:textId="77777777" w:rsidR="003E6C8A" w:rsidRDefault="003E6C8A" w:rsidP="0058332B">
      <w:r>
        <w:separator/>
      </w:r>
    </w:p>
  </w:endnote>
  <w:endnote w:type="continuationSeparator" w:id="0">
    <w:p w14:paraId="0031D8A6" w14:textId="77777777" w:rsidR="003E6C8A" w:rsidRDefault="003E6C8A" w:rsidP="00583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Helvetica">
    <w:panose1 w:val="00000000000000000000"/>
    <w:charset w:val="00"/>
    <w:family w:val="auto"/>
    <w:pitch w:val="variable"/>
    <w:sig w:usb0="E00002FF" w:usb1="5000785B" w:usb2="00000000" w:usb3="00000000" w:csb0="000001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2FDE0" w14:textId="77777777" w:rsidR="003E6C8A" w:rsidRDefault="003E6C8A" w:rsidP="0058332B">
      <w:r>
        <w:separator/>
      </w:r>
    </w:p>
  </w:footnote>
  <w:footnote w:type="continuationSeparator" w:id="0">
    <w:p w14:paraId="6ACDE20B" w14:textId="77777777" w:rsidR="003E6C8A" w:rsidRDefault="003E6C8A" w:rsidP="00583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CE090" w14:textId="62950680" w:rsidR="0058332B" w:rsidRDefault="003E6C8A">
    <w:pPr>
      <w:pStyle w:val="Kopfzeile"/>
    </w:pPr>
    <w:r>
      <w:rPr>
        <w:noProof/>
      </w:rPr>
      <w:pict w14:anchorId="0A2736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714657" o:spid="_x0000_s1027" type="#_x0000_t75" alt="" style="position:absolute;margin-left:0;margin-top:0;width:595.45pt;height:841.9pt;z-index:-251657216;mso-wrap-edited:f;mso-width-percent:0;mso-height-percent:0;mso-position-horizontal:center;mso-position-horizontal-relative:margin;mso-position-vertical:center;mso-position-vertical-relative:margin;mso-width-percent:0;mso-height-percent:0" o:allowincell="f">
          <v:imagedata r:id="rId1" o:title="Hintergrundbild-WordVorlage-Pressemitteilun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2281826"/>
      <w:docPartObj>
        <w:docPartGallery w:val="Page Numbers (Top of Page)"/>
        <w:docPartUnique/>
      </w:docPartObj>
    </w:sdtPr>
    <w:sdtContent>
      <w:p w14:paraId="70E19905" w14:textId="414DEB45" w:rsidR="00097922" w:rsidRDefault="00097922">
        <w:pPr>
          <w:pStyle w:val="Kopfzeile"/>
          <w:jc w:val="right"/>
        </w:pPr>
        <w:r>
          <w:t xml:space="preserve">Seite </w:t>
        </w:r>
        <w:r>
          <w:fldChar w:fldCharType="begin"/>
        </w:r>
        <w:r>
          <w:instrText>PAGE   \* MERGEFORMAT</w:instrText>
        </w:r>
        <w:r>
          <w:fldChar w:fldCharType="separate"/>
        </w:r>
        <w:r>
          <w:t>2</w:t>
        </w:r>
        <w:r>
          <w:fldChar w:fldCharType="end"/>
        </w:r>
      </w:p>
    </w:sdtContent>
  </w:sdt>
  <w:p w14:paraId="2B0A7BA5" w14:textId="1D53D9AB" w:rsidR="0058332B" w:rsidRDefault="003E6C8A">
    <w:pPr>
      <w:pStyle w:val="Kopfzeile"/>
    </w:pPr>
    <w:r>
      <w:rPr>
        <w:noProof/>
      </w:rPr>
      <w:pict w14:anchorId="34D234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714658" o:spid="_x0000_s1026" type="#_x0000_t75" alt="" style="position:absolute;margin-left:0;margin-top:0;width:595.45pt;height:841.9pt;z-index:-251656192;mso-wrap-edited:f;mso-width-percent:0;mso-height-percent:0;mso-position-horizontal:center;mso-position-horizontal-relative:margin;mso-position-vertical:center;mso-position-vertical-relative:margin;mso-width-percent:0;mso-height-percent:0" o:allowincell="f">
          <v:imagedata r:id="rId1" o:title="Hintergrundbild-WordVorlage-Pressemitteilung"/>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2C503" w14:textId="2C74FAD4" w:rsidR="0058332B" w:rsidRDefault="003E6C8A">
    <w:pPr>
      <w:pStyle w:val="Kopfzeile"/>
    </w:pPr>
    <w:r>
      <w:rPr>
        <w:noProof/>
      </w:rPr>
      <w:pict w14:anchorId="1EC765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714656" o:spid="_x0000_s1025" type="#_x0000_t75" alt="" style="position:absolute;margin-left:0;margin-top:0;width:595.45pt;height:841.9pt;z-index:-251658240;mso-wrap-edited:f;mso-width-percent:0;mso-height-percent:0;mso-position-horizontal:center;mso-position-horizontal-relative:margin;mso-position-vertical:center;mso-position-vertical-relative:margin;mso-width-percent:0;mso-height-percent:0" o:allowincell="f">
          <v:imagedata r:id="rId1" o:title="Hintergrundbild-WordVorlage-Pressemitteilung"/>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B76EA"/>
    <w:multiLevelType w:val="hybridMultilevel"/>
    <w:tmpl w:val="FDE025A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898011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32B"/>
    <w:rsid w:val="00024FD6"/>
    <w:rsid w:val="00043D02"/>
    <w:rsid w:val="000516B3"/>
    <w:rsid w:val="00097922"/>
    <w:rsid w:val="000C7579"/>
    <w:rsid w:val="000F3E2B"/>
    <w:rsid w:val="00173FA8"/>
    <w:rsid w:val="00255B62"/>
    <w:rsid w:val="002E4747"/>
    <w:rsid w:val="00336B03"/>
    <w:rsid w:val="003E6C8A"/>
    <w:rsid w:val="00492B21"/>
    <w:rsid w:val="0049559D"/>
    <w:rsid w:val="005343AA"/>
    <w:rsid w:val="005716D1"/>
    <w:rsid w:val="0058332B"/>
    <w:rsid w:val="005D49AA"/>
    <w:rsid w:val="00677FC8"/>
    <w:rsid w:val="006B10CC"/>
    <w:rsid w:val="00724425"/>
    <w:rsid w:val="007751D6"/>
    <w:rsid w:val="007C528F"/>
    <w:rsid w:val="007F7CE7"/>
    <w:rsid w:val="00893E3E"/>
    <w:rsid w:val="008D093B"/>
    <w:rsid w:val="00914D66"/>
    <w:rsid w:val="00973C09"/>
    <w:rsid w:val="00985A18"/>
    <w:rsid w:val="009C14D8"/>
    <w:rsid w:val="00B35586"/>
    <w:rsid w:val="00B80647"/>
    <w:rsid w:val="00B86625"/>
    <w:rsid w:val="00B923C3"/>
    <w:rsid w:val="00BD3900"/>
    <w:rsid w:val="00DA5833"/>
    <w:rsid w:val="00DA7DF6"/>
    <w:rsid w:val="00DF1450"/>
    <w:rsid w:val="00E70B66"/>
    <w:rsid w:val="00E82671"/>
    <w:rsid w:val="00EF5AC0"/>
    <w:rsid w:val="00F36382"/>
    <w:rsid w:val="00F526A4"/>
    <w:rsid w:val="00FE2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684060"/>
  <w15:docId w15:val="{B64A40F7-CF64-465F-8E97-C251526F2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val="de-DE" w:eastAsia="de-DE"/>
    </w:rPr>
  </w:style>
  <w:style w:type="paragraph" w:styleId="berschrift1">
    <w:name w:val="heading 1"/>
    <w:basedOn w:val="Standard"/>
    <w:link w:val="berschrift1Zchn"/>
    <w:uiPriority w:val="9"/>
    <w:qFormat/>
    <w:rsid w:val="00255B62"/>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Gruformel">
    <w:name w:val="Closing"/>
    <w:basedOn w:val="Standard"/>
    <w:pPr>
      <w:spacing w:after="960"/>
    </w:pPr>
  </w:style>
  <w:style w:type="paragraph" w:styleId="Unterschrift">
    <w:name w:val="Signature"/>
    <w:basedOn w:val="Standard"/>
    <w:pPr>
      <w:spacing w:before="960" w:after="240"/>
    </w:pPr>
  </w:style>
  <w:style w:type="paragraph" w:styleId="Textkrper">
    <w:name w:val="Body Text"/>
    <w:basedOn w:val="Standard"/>
    <w:pPr>
      <w:spacing w:after="240"/>
    </w:pPr>
  </w:style>
  <w:style w:type="paragraph" w:styleId="Anrede">
    <w:name w:val="Salutation"/>
    <w:basedOn w:val="Standard"/>
    <w:next w:val="Standard"/>
    <w:pPr>
      <w:spacing w:before="480" w:after="240"/>
    </w:pPr>
  </w:style>
  <w:style w:type="paragraph" w:styleId="Datum">
    <w:name w:val="Date"/>
    <w:basedOn w:val="Standard"/>
    <w:next w:val="Standard"/>
    <w:pPr>
      <w:spacing w:before="480" w:after="480"/>
    </w:pPr>
  </w:style>
  <w:style w:type="paragraph" w:customStyle="1" w:styleId="Absenderadresse">
    <w:name w:val="Absenderadresse"/>
    <w:basedOn w:val="Standard"/>
    <w:rPr>
      <w:lang w:bidi="de-DE"/>
    </w:rPr>
  </w:style>
  <w:style w:type="paragraph" w:customStyle="1" w:styleId="Emfngeradresse">
    <w:name w:val="Emfängeradresse"/>
    <w:basedOn w:val="Standard"/>
    <w:rPr>
      <w:lang w:bidi="de-DE"/>
    </w:rPr>
  </w:style>
  <w:style w:type="paragraph" w:customStyle="1" w:styleId="ccAnlage">
    <w:name w:val="cc:/Anlage"/>
    <w:basedOn w:val="Standard"/>
    <w:pPr>
      <w:tabs>
        <w:tab w:val="left" w:pos="1440"/>
      </w:tabs>
      <w:spacing w:after="240"/>
      <w:ind w:left="1440" w:hanging="1440"/>
    </w:pPr>
    <w:rPr>
      <w:lang w:bidi="de-DE"/>
    </w:rPr>
  </w:style>
  <w:style w:type="table" w:customStyle="1" w:styleId="NormaleTabelle1">
    <w:name w:val="Normale Tabelle1"/>
    <w:semiHidden/>
    <w:rPr>
      <w:lang w:val="de-DE" w:eastAsia="de-DE" w:bidi="de-DE"/>
    </w:rPr>
    <w:tblPr>
      <w:tblCellMar>
        <w:top w:w="0" w:type="dxa"/>
        <w:left w:w="108" w:type="dxa"/>
        <w:bottom w:w="0" w:type="dxa"/>
        <w:right w:w="108" w:type="dxa"/>
      </w:tblCellMar>
    </w:tblPr>
  </w:style>
  <w:style w:type="paragraph" w:styleId="Kopfzeile">
    <w:name w:val="header"/>
    <w:basedOn w:val="Standard"/>
    <w:link w:val="KopfzeileZchn"/>
    <w:uiPriority w:val="99"/>
    <w:unhideWhenUsed/>
    <w:rsid w:val="0058332B"/>
    <w:pPr>
      <w:tabs>
        <w:tab w:val="center" w:pos="4536"/>
        <w:tab w:val="right" w:pos="9072"/>
      </w:tabs>
    </w:pPr>
  </w:style>
  <w:style w:type="character" w:customStyle="1" w:styleId="KopfzeileZchn">
    <w:name w:val="Kopfzeile Zchn"/>
    <w:basedOn w:val="Absatz-Standardschriftart"/>
    <w:link w:val="Kopfzeile"/>
    <w:uiPriority w:val="99"/>
    <w:rsid w:val="0058332B"/>
    <w:rPr>
      <w:sz w:val="24"/>
      <w:szCs w:val="24"/>
      <w:lang w:val="de-DE" w:eastAsia="de-DE"/>
    </w:rPr>
  </w:style>
  <w:style w:type="paragraph" w:styleId="Fuzeile">
    <w:name w:val="footer"/>
    <w:basedOn w:val="Standard"/>
    <w:link w:val="FuzeileZchn"/>
    <w:uiPriority w:val="99"/>
    <w:unhideWhenUsed/>
    <w:rsid w:val="0058332B"/>
    <w:pPr>
      <w:tabs>
        <w:tab w:val="center" w:pos="4536"/>
        <w:tab w:val="right" w:pos="9072"/>
      </w:tabs>
    </w:pPr>
  </w:style>
  <w:style w:type="character" w:customStyle="1" w:styleId="FuzeileZchn">
    <w:name w:val="Fußzeile Zchn"/>
    <w:basedOn w:val="Absatz-Standardschriftart"/>
    <w:link w:val="Fuzeile"/>
    <w:uiPriority w:val="99"/>
    <w:rsid w:val="0058332B"/>
    <w:rPr>
      <w:sz w:val="24"/>
      <w:szCs w:val="24"/>
      <w:lang w:val="de-DE" w:eastAsia="de-DE"/>
    </w:rPr>
  </w:style>
  <w:style w:type="character" w:styleId="Hyperlink">
    <w:name w:val="Hyperlink"/>
    <w:basedOn w:val="Absatz-Standardschriftart"/>
    <w:uiPriority w:val="99"/>
    <w:unhideWhenUsed/>
    <w:rsid w:val="009C14D8"/>
    <w:rPr>
      <w:color w:val="0000FF"/>
      <w:u w:val="single"/>
    </w:rPr>
  </w:style>
  <w:style w:type="character" w:styleId="NichtaufgelsteErwhnung">
    <w:name w:val="Unresolved Mention"/>
    <w:basedOn w:val="Absatz-Standardschriftart"/>
    <w:uiPriority w:val="99"/>
    <w:semiHidden/>
    <w:unhideWhenUsed/>
    <w:rsid w:val="009C14D8"/>
    <w:rPr>
      <w:color w:val="605E5C"/>
      <w:shd w:val="clear" w:color="auto" w:fill="E1DFDD"/>
    </w:rPr>
  </w:style>
  <w:style w:type="character" w:customStyle="1" w:styleId="Heading1Char">
    <w:name w:val="Heading 1 Char"/>
    <w:basedOn w:val="Absatz-Standardschriftart"/>
    <w:uiPriority w:val="9"/>
    <w:qFormat/>
    <w:rsid w:val="00097922"/>
    <w:rPr>
      <w:rFonts w:ascii="Arial" w:eastAsia="Arial" w:hAnsi="Arial" w:cs="Arial"/>
      <w:sz w:val="40"/>
      <w:szCs w:val="40"/>
    </w:rPr>
  </w:style>
  <w:style w:type="character" w:customStyle="1" w:styleId="Hyperlink1">
    <w:name w:val="Hyperlink1"/>
    <w:basedOn w:val="Absatz-Standardschriftart"/>
    <w:uiPriority w:val="99"/>
    <w:unhideWhenUsed/>
    <w:rsid w:val="00097922"/>
    <w:rPr>
      <w:color w:val="0000FF" w:themeColor="hyperlink"/>
      <w:u w:val="single"/>
    </w:rPr>
  </w:style>
  <w:style w:type="character" w:styleId="Fett">
    <w:name w:val="Strong"/>
    <w:basedOn w:val="Absatz-Standardschriftart"/>
    <w:uiPriority w:val="22"/>
    <w:qFormat/>
    <w:rsid w:val="00097922"/>
    <w:rPr>
      <w:b/>
      <w:bCs/>
    </w:rPr>
  </w:style>
  <w:style w:type="character" w:customStyle="1" w:styleId="Ohne">
    <w:name w:val="Ohne"/>
    <w:uiPriority w:val="99"/>
    <w:qFormat/>
    <w:rsid w:val="00097922"/>
  </w:style>
  <w:style w:type="paragraph" w:styleId="StandardWeb">
    <w:name w:val="Normal (Web)"/>
    <w:basedOn w:val="Standard"/>
    <w:uiPriority w:val="99"/>
    <w:unhideWhenUsed/>
    <w:qFormat/>
    <w:rsid w:val="00097922"/>
    <w:pPr>
      <w:suppressAutoHyphens/>
      <w:spacing w:beforeAutospacing="1" w:after="200" w:afterAutospacing="1"/>
    </w:pPr>
  </w:style>
  <w:style w:type="character" w:customStyle="1" w:styleId="berschrift1Zchn">
    <w:name w:val="Überschrift 1 Zchn"/>
    <w:basedOn w:val="Absatz-Standardschriftart"/>
    <w:link w:val="berschrift1"/>
    <w:uiPriority w:val="9"/>
    <w:rsid w:val="00255B62"/>
    <w:rPr>
      <w:b/>
      <w:bCs/>
      <w:kern w:val="36"/>
      <w:sz w:val="48"/>
      <w:szCs w:val="48"/>
      <w:lang w:val="de-DE" w:eastAsia="de-DE"/>
    </w:rPr>
  </w:style>
  <w:style w:type="character" w:styleId="BesuchterLink">
    <w:name w:val="FollowedHyperlink"/>
    <w:basedOn w:val="Absatz-Standardschriftart"/>
    <w:uiPriority w:val="99"/>
    <w:semiHidden/>
    <w:unhideWhenUsed/>
    <w:rsid w:val="00255B62"/>
    <w:rPr>
      <w:color w:val="800080" w:themeColor="followedHyperlink"/>
      <w:u w:val="single"/>
    </w:rPr>
  </w:style>
  <w:style w:type="paragraph" w:styleId="Listenabsatz">
    <w:name w:val="List Paragraph"/>
    <w:basedOn w:val="Standard"/>
    <w:uiPriority w:val="34"/>
    <w:qFormat/>
    <w:rsid w:val="00DA7DF6"/>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table" w:styleId="Tabellenraster">
    <w:name w:val="Table Grid"/>
    <w:basedOn w:val="NormaleTabelle"/>
    <w:uiPriority w:val="39"/>
    <w:rsid w:val="00DA7DF6"/>
    <w:rPr>
      <w:rFonts w:asciiTheme="minorHAnsi" w:eastAsiaTheme="minorHAnsi" w:hAnsiTheme="minorHAnsi" w:cstheme="minorBidi"/>
      <w:kern w:val="2"/>
      <w:sz w:val="22"/>
      <w:szCs w:val="22"/>
      <w:lang w:val="de-D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254458">
      <w:bodyDiv w:val="1"/>
      <w:marLeft w:val="0"/>
      <w:marRight w:val="0"/>
      <w:marTop w:val="0"/>
      <w:marBottom w:val="0"/>
      <w:divBdr>
        <w:top w:val="none" w:sz="0" w:space="0" w:color="auto"/>
        <w:left w:val="none" w:sz="0" w:space="0" w:color="auto"/>
        <w:bottom w:val="none" w:sz="0" w:space="0" w:color="auto"/>
        <w:right w:val="none" w:sz="0" w:space="0" w:color="auto"/>
      </w:divBdr>
    </w:div>
    <w:div w:id="418138228">
      <w:bodyDiv w:val="1"/>
      <w:marLeft w:val="0"/>
      <w:marRight w:val="0"/>
      <w:marTop w:val="0"/>
      <w:marBottom w:val="0"/>
      <w:divBdr>
        <w:top w:val="none" w:sz="0" w:space="0" w:color="auto"/>
        <w:left w:val="none" w:sz="0" w:space="0" w:color="auto"/>
        <w:bottom w:val="none" w:sz="0" w:space="0" w:color="auto"/>
        <w:right w:val="none" w:sz="0" w:space="0" w:color="auto"/>
      </w:divBdr>
    </w:div>
    <w:div w:id="442192303">
      <w:bodyDiv w:val="1"/>
      <w:marLeft w:val="0"/>
      <w:marRight w:val="0"/>
      <w:marTop w:val="0"/>
      <w:marBottom w:val="0"/>
      <w:divBdr>
        <w:top w:val="none" w:sz="0" w:space="0" w:color="auto"/>
        <w:left w:val="none" w:sz="0" w:space="0" w:color="auto"/>
        <w:bottom w:val="none" w:sz="0" w:space="0" w:color="auto"/>
        <w:right w:val="none" w:sz="0" w:space="0" w:color="auto"/>
      </w:divBdr>
    </w:div>
    <w:div w:id="932935319">
      <w:bodyDiv w:val="1"/>
      <w:marLeft w:val="0"/>
      <w:marRight w:val="0"/>
      <w:marTop w:val="0"/>
      <w:marBottom w:val="0"/>
      <w:divBdr>
        <w:top w:val="none" w:sz="0" w:space="0" w:color="auto"/>
        <w:left w:val="none" w:sz="0" w:space="0" w:color="auto"/>
        <w:bottom w:val="none" w:sz="0" w:space="0" w:color="auto"/>
        <w:right w:val="none" w:sz="0" w:space="0" w:color="auto"/>
      </w:divBdr>
    </w:div>
    <w:div w:id="150215718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esseabteilung@diebasis-nds.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iebasis-partei.de/wp-content/uploads/2024/06/dieBasis_Wahlprogramm_fuer_die_EU_Wahl_2024_final.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AppData\Roaming\Microsoft\Templates\Erinnerung%20an%20die%20Zahlung%20vor%20Lieferu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37696D9D1D95EC45A9440548E782419D04008C4669C20C93454ABB50E332FADBDDBE" ma:contentTypeVersion="55" ma:contentTypeDescription="Create a new document." ma:contentTypeScope="" ma:versionID="0862fa1d3c98dca9116b8c2bbf050b2c">
  <xsd:schema xmlns:xsd="http://www.w3.org/2001/XMLSchema" xmlns:xs="http://www.w3.org/2001/XMLSchema" xmlns:p="http://schemas.microsoft.com/office/2006/metadata/properties" xmlns:ns2="f105ad54-119a-4495-aa55-0e28b6b4ad2f" xmlns:ns3="c7af2036-029c-470e-8042-297c68a41472" targetNamespace="http://schemas.microsoft.com/office/2006/metadata/properties" ma:root="true" ma:fieldsID="efcf89ea05a71204977c7c6a0a118372" ns2:_="" ns3:_="">
    <xsd:import namespace="f105ad54-119a-4495-aa55-0e28b6b4ad2f"/>
    <xsd:import namespace="c7af2036-029c-470e-8042-297c68a41472"/>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element ref="ns3:Description0" minOccurs="0"/>
                <xsd:element ref="ns3:Compon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5ad54-119a-4495-aa55-0e28b6b4ad2f"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0:00:00Z"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fcc66ca1-c804-4edc-95c8-efd5040409e2}"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77ED1C39-458B-43CB-92CF-2BB5034D6716}" ma:internalName="CSXSubmissionMarket" ma:readOnly="false" ma:showField="MarketName" ma:web="f105ad54-119a-4495-aa55-0e28b6b4ad2f">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6cd481e8-ffbe-48c6-a0d2-a06a66f62d0e}"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48E76E2C-5BED-4E0E-9D91-D053B66F5ED2}" ma:internalName="InProjectListLookup" ma:readOnly="true" ma:showField="InProjectList"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49953ee0-cdd8-4a42-ac76-36ba2a8fee2f}"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48E76E2C-5BED-4E0E-9D91-D053B66F5ED2}" ma:internalName="LastCompleteVersionLookup" ma:readOnly="true" ma:showField="LastCompleteVersion"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48E76E2C-5BED-4E0E-9D91-D053B66F5ED2}" ma:internalName="LastPreviewErrorLookup" ma:readOnly="true" ma:showField="LastPreviewError"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48E76E2C-5BED-4E0E-9D91-D053B66F5ED2}" ma:internalName="LastPreviewResultLookup" ma:readOnly="true" ma:showField="LastPreviewResult"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48E76E2C-5BED-4E0E-9D91-D053B66F5ED2}" ma:internalName="LastPreviewAttemptDateLookup" ma:readOnly="true" ma:showField="LastPreviewAttemptDate"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48E76E2C-5BED-4E0E-9D91-D053B66F5ED2}" ma:internalName="LastPreviewedByLookup" ma:readOnly="true" ma:showField="LastPreviewedBy"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48E76E2C-5BED-4E0E-9D91-D053B66F5ED2}" ma:internalName="LastPreviewTimeLookup" ma:readOnly="true" ma:showField="LastPreviewTime"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48E76E2C-5BED-4E0E-9D91-D053B66F5ED2}" ma:internalName="LastPreviewVersionLookup" ma:readOnly="true" ma:showField="LastPreviewVersion"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48E76E2C-5BED-4E0E-9D91-D053B66F5ED2}" ma:internalName="LastPublishErrorLookup" ma:readOnly="true" ma:showField="LastPublishError"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48E76E2C-5BED-4E0E-9D91-D053B66F5ED2}" ma:internalName="LastPublishResultLookup" ma:readOnly="true" ma:showField="LastPublishResult"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48E76E2C-5BED-4E0E-9D91-D053B66F5ED2}" ma:internalName="LastPublishAttemptDateLookup" ma:readOnly="true" ma:showField="LastPublishAttemptDate"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48E76E2C-5BED-4E0E-9D91-D053B66F5ED2}" ma:internalName="LastPublishedByLookup" ma:readOnly="true" ma:showField="LastPublishedBy"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48E76E2C-5BED-4E0E-9D91-D053B66F5ED2}" ma:internalName="LastPublishTimeLookup" ma:readOnly="true" ma:showField="LastPublishTime"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48E76E2C-5BED-4E0E-9D91-D053B66F5ED2}" ma:internalName="LastPublishVersionLookup" ma:readOnly="true" ma:showField="LastPublishVersion"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F611A6F9-FC3A-482F-805C-5B55AA6502C0}" ma:internalName="LocLastLocAttemptVersionLookup" ma:readOnly="false" ma:showField="LastLocAttemptVersion" ma:web="f105ad54-119a-4495-aa55-0e28b6b4ad2f">
      <xsd:simpleType>
        <xsd:restriction base="dms:Lookup"/>
      </xsd:simpleType>
    </xsd:element>
    <xsd:element name="LocLastLocAttemptVersionTypeLookup" ma:index="72" nillable="true" ma:displayName="Loc Last Loc Attempt Version Type" ma:default="" ma:list="{F611A6F9-FC3A-482F-805C-5B55AA6502C0}" ma:internalName="LocLastLocAttemptVersionTypeLookup" ma:readOnly="true" ma:showField="LastLocAttemptVersionType" ma:web="f105ad54-119a-4495-aa55-0e28b6b4ad2f">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F611A6F9-FC3A-482F-805C-5B55AA6502C0}" ma:internalName="LocNewPublishedVersionLookup" ma:readOnly="true" ma:showField="NewPublishedVersion" ma:web="f105ad54-119a-4495-aa55-0e28b6b4ad2f">
      <xsd:simpleType>
        <xsd:restriction base="dms:Lookup"/>
      </xsd:simpleType>
    </xsd:element>
    <xsd:element name="LocOverallHandbackStatusLookup" ma:index="76" nillable="true" ma:displayName="Loc Overall Handback Status" ma:default="" ma:list="{F611A6F9-FC3A-482F-805C-5B55AA6502C0}" ma:internalName="LocOverallHandbackStatusLookup" ma:readOnly="true" ma:showField="OverallHandbackStatus" ma:web="f105ad54-119a-4495-aa55-0e28b6b4ad2f">
      <xsd:simpleType>
        <xsd:restriction base="dms:Lookup"/>
      </xsd:simpleType>
    </xsd:element>
    <xsd:element name="LocOverallLocStatusLookup" ma:index="77" nillable="true" ma:displayName="Loc Overall Localize Status" ma:default="" ma:list="{F611A6F9-FC3A-482F-805C-5B55AA6502C0}" ma:internalName="LocOverallLocStatusLookup" ma:readOnly="true" ma:showField="OverallLocStatus" ma:web="f105ad54-119a-4495-aa55-0e28b6b4ad2f">
      <xsd:simpleType>
        <xsd:restriction base="dms:Lookup"/>
      </xsd:simpleType>
    </xsd:element>
    <xsd:element name="LocOverallPreviewStatusLookup" ma:index="78" nillable="true" ma:displayName="Loc Overall Preview Status" ma:default="" ma:list="{F611A6F9-FC3A-482F-805C-5B55AA6502C0}" ma:internalName="LocOverallPreviewStatusLookup" ma:readOnly="true" ma:showField="OverallPreviewStatus" ma:web="f105ad54-119a-4495-aa55-0e28b6b4ad2f">
      <xsd:simpleType>
        <xsd:restriction base="dms:Lookup"/>
      </xsd:simpleType>
    </xsd:element>
    <xsd:element name="LocOverallPublishStatusLookup" ma:index="79" nillable="true" ma:displayName="Loc Overall Publish Status" ma:default="" ma:list="{F611A6F9-FC3A-482F-805C-5B55AA6502C0}" ma:internalName="LocOverallPublishStatusLookup" ma:readOnly="true" ma:showField="OverallPublishStatus" ma:web="f105ad54-119a-4495-aa55-0e28b6b4ad2f">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F611A6F9-FC3A-482F-805C-5B55AA6502C0}" ma:internalName="LocProcessedForHandoffsLookup" ma:readOnly="true" ma:showField="ProcessedForHandoffs" ma:web="f105ad54-119a-4495-aa55-0e28b6b4ad2f">
      <xsd:simpleType>
        <xsd:restriction base="dms:Lookup"/>
      </xsd:simpleType>
    </xsd:element>
    <xsd:element name="LocProcessedForMarketsLookup" ma:index="82" nillable="true" ma:displayName="Loc Processed For Markets" ma:default="" ma:list="{F611A6F9-FC3A-482F-805C-5B55AA6502C0}" ma:internalName="LocProcessedForMarketsLookup" ma:readOnly="true" ma:showField="ProcessedForMarkets" ma:web="f105ad54-119a-4495-aa55-0e28b6b4ad2f">
      <xsd:simpleType>
        <xsd:restriction base="dms:Lookup"/>
      </xsd:simpleType>
    </xsd:element>
    <xsd:element name="LocPublishedDependentAssetsLookup" ma:index="83" nillable="true" ma:displayName="Loc Published Dependent Assets" ma:default="" ma:list="{F611A6F9-FC3A-482F-805C-5B55AA6502C0}" ma:internalName="LocPublishedDependentAssetsLookup" ma:readOnly="true" ma:showField="PublishedDependentAssets" ma:web="f105ad54-119a-4495-aa55-0e28b6b4ad2f">
      <xsd:simpleType>
        <xsd:restriction base="dms:Lookup"/>
      </xsd:simpleType>
    </xsd:element>
    <xsd:element name="LocPublishedLinkedAssetsLookup" ma:index="84" nillable="true" ma:displayName="Loc Published Linked Assets" ma:default="" ma:list="{F611A6F9-FC3A-482F-805C-5B55AA6502C0}" ma:internalName="LocPublishedLinkedAssetsLookup" ma:readOnly="true" ma:showField="PublishedLinkedAssets" ma:web="f105ad54-119a-4495-aa55-0e28b6b4ad2f">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e3ccb7f3-e095-4e60-89e4-99358a9e407b}"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77ED1C39-458B-43CB-92CF-2BB5034D6716}" ma:internalName="Markets" ma:readOnly="false" ma:showField="MarketName"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48E76E2C-5BED-4E0E-9D91-D053B66F5ED2}" ma:internalName="NumOfRatingsLookup" ma:readOnly="true" ma:showField="NumOfRatings"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48E76E2C-5BED-4E0E-9D91-D053B66F5ED2}" ma:internalName="PublishStatusLookup" ma:readOnly="false" ma:showField="PublishStatus"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faf1e1af-89ff-457d-b189-64e47bbed779}"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14d3419f-9772-4c8d-a0a0-05446c45e95f}" ma:internalName="TaxCatchAll" ma:showField="CatchAllData"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14d3419f-9772-4c8d-a0a0-05446c45e95f}" ma:internalName="TaxCatchAllLabel" ma:readOnly="true" ma:showField="CatchAllDataLabel" ma:web="f105ad54-119a-4495-aa55-0e28b6b4ad2f">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af2036-029c-470e-8042-297c68a41472" elementFormDefault="qualified">
    <xsd:import namespace="http://schemas.microsoft.com/office/2006/documentManagement/types"/>
    <xsd:import namespace="http://schemas.microsoft.com/office/infopath/2007/PartnerControls"/>
    <xsd:element name="Description0" ma:index="134" nillable="true" ma:displayName="Description" ma:internalName="Description0">
      <xsd:simpleType>
        <xsd:restriction base="dms:Note"/>
      </xsd:simpleType>
    </xsd:element>
    <xsd:element name="Component" ma:index="135" nillable="true" ma:displayName="Component" ma:internalName="Componen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arketSpecific xmlns="f105ad54-119a-4495-aa55-0e28b6b4ad2f">false</MarketSpecific>
    <ApprovalStatus xmlns="f105ad54-119a-4495-aa55-0e28b6b4ad2f">InProgress</ApprovalStatus>
    <LocComments xmlns="f105ad54-119a-4495-aa55-0e28b6b4ad2f" xsi:nil="true"/>
    <DirectSourceMarket xmlns="f105ad54-119a-4495-aa55-0e28b6b4ad2f">english</DirectSourceMarket>
    <ThumbnailAssetId xmlns="f105ad54-119a-4495-aa55-0e28b6b4ad2f" xsi:nil="true"/>
    <PrimaryImageGen xmlns="f105ad54-119a-4495-aa55-0e28b6b4ad2f">true</PrimaryImageGen>
    <LegacyData xmlns="f105ad54-119a-4495-aa55-0e28b6b4ad2f" xsi:nil="true"/>
    <TPFriendlyName xmlns="f105ad54-119a-4495-aa55-0e28b6b4ad2f" xsi:nil="true"/>
    <NumericId xmlns="f105ad54-119a-4495-aa55-0e28b6b4ad2f" xsi:nil="true"/>
    <LocRecommendedHandoff xmlns="f105ad54-119a-4495-aa55-0e28b6b4ad2f" xsi:nil="true"/>
    <BlockPublish xmlns="f105ad54-119a-4495-aa55-0e28b6b4ad2f">false</BlockPublish>
    <BusinessGroup xmlns="f105ad54-119a-4495-aa55-0e28b6b4ad2f" xsi:nil="true"/>
    <OpenTemplate xmlns="f105ad54-119a-4495-aa55-0e28b6b4ad2f">true</OpenTemplate>
    <SourceTitle xmlns="f105ad54-119a-4495-aa55-0e28b6b4ad2f">Reminder that payment is needed before delivery</SourceTitle>
    <APEditor xmlns="f105ad54-119a-4495-aa55-0e28b6b4ad2f">
      <UserInfo>
        <DisplayName/>
        <AccountId xsi:nil="true"/>
        <AccountType/>
      </UserInfo>
    </APEditor>
    <UALocComments xmlns="f105ad54-119a-4495-aa55-0e28b6b4ad2f">2007 Template UpLeveling Do Not HandOff</UALocComments>
    <IntlLangReviewDate xmlns="f105ad54-119a-4495-aa55-0e28b6b4ad2f" xsi:nil="true"/>
    <PublishStatusLookup xmlns="f105ad54-119a-4495-aa55-0e28b6b4ad2f">
      <Value>556701</Value>
      <Value>556713</Value>
    </PublishStatusLookup>
    <ParentAssetId xmlns="f105ad54-119a-4495-aa55-0e28b6b4ad2f" xsi:nil="true"/>
    <FeatureTagsTaxHTField0 xmlns="f105ad54-119a-4495-aa55-0e28b6b4ad2f">
      <Terms xmlns="http://schemas.microsoft.com/office/infopath/2007/PartnerControls"/>
    </FeatureTagsTaxHTField0>
    <MachineTranslated xmlns="f105ad54-119a-4495-aa55-0e28b6b4ad2f">false</MachineTranslated>
    <Providers xmlns="f105ad54-119a-4495-aa55-0e28b6b4ad2f" xsi:nil="true"/>
    <OriginalSourceMarket xmlns="f105ad54-119a-4495-aa55-0e28b6b4ad2f">english</OriginalSourceMarket>
    <APDescription xmlns="f105ad54-119a-4495-aa55-0e28b6b4ad2f" xsi:nil="true"/>
    <ContentItem xmlns="f105ad54-119a-4495-aa55-0e28b6b4ad2f" xsi:nil="true"/>
    <ClipArtFilename xmlns="f105ad54-119a-4495-aa55-0e28b6b4ad2f" xsi:nil="true"/>
    <TPInstallLocation xmlns="f105ad54-119a-4495-aa55-0e28b6b4ad2f" xsi:nil="true"/>
    <TimesCloned xmlns="f105ad54-119a-4495-aa55-0e28b6b4ad2f" xsi:nil="true"/>
    <PublishTargets xmlns="f105ad54-119a-4495-aa55-0e28b6b4ad2f">OfficeOnline,OfficeOnlineVNext</PublishTargets>
    <AcquiredFrom xmlns="f105ad54-119a-4495-aa55-0e28b6b4ad2f">Internal MS</AcquiredFrom>
    <AssetStart xmlns="f105ad54-119a-4495-aa55-0e28b6b4ad2f">2012-01-24T16:07:00+00:00</AssetStart>
    <FriendlyTitle xmlns="f105ad54-119a-4495-aa55-0e28b6b4ad2f" xsi:nil="true"/>
    <Provider xmlns="f105ad54-119a-4495-aa55-0e28b6b4ad2f" xsi:nil="true"/>
    <LastHandOff xmlns="f105ad54-119a-4495-aa55-0e28b6b4ad2f" xsi:nil="true"/>
    <Manager xmlns="f105ad54-119a-4495-aa55-0e28b6b4ad2f" xsi:nil="true"/>
    <UALocRecommendation xmlns="f105ad54-119a-4495-aa55-0e28b6b4ad2f">Localize</UALocRecommendation>
    <ArtSampleDocs xmlns="f105ad54-119a-4495-aa55-0e28b6b4ad2f" xsi:nil="true"/>
    <UACurrentWords xmlns="f105ad54-119a-4495-aa55-0e28b6b4ad2f" xsi:nil="true"/>
    <TPClientViewer xmlns="f105ad54-119a-4495-aa55-0e28b6b4ad2f" xsi:nil="true"/>
    <TemplateStatus xmlns="f105ad54-119a-4495-aa55-0e28b6b4ad2f">Complete</TemplateStatus>
    <ShowIn xmlns="f105ad54-119a-4495-aa55-0e28b6b4ad2f">Show everywhere</ShowIn>
    <CSXHash xmlns="f105ad54-119a-4495-aa55-0e28b6b4ad2f" xsi:nil="true"/>
    <Downloads xmlns="f105ad54-119a-4495-aa55-0e28b6b4ad2f">0</Downloads>
    <VoteCount xmlns="f105ad54-119a-4495-aa55-0e28b6b4ad2f" xsi:nil="true"/>
    <OOCacheId xmlns="f105ad54-119a-4495-aa55-0e28b6b4ad2f" xsi:nil="true"/>
    <IsDeleted xmlns="f105ad54-119a-4495-aa55-0e28b6b4ad2f">false</IsDeleted>
    <InternalTagsTaxHTField0 xmlns="f105ad54-119a-4495-aa55-0e28b6b4ad2f">
      <Terms xmlns="http://schemas.microsoft.com/office/infopath/2007/PartnerControls"/>
    </InternalTagsTaxHTField0>
    <UANotes xmlns="f105ad54-119a-4495-aa55-0e28b6b4ad2f">2003 to 2007 conversion</UANotes>
    <AssetExpire xmlns="f105ad54-119a-4495-aa55-0e28b6b4ad2f">2035-01-01T08:00:00+00:00</AssetExpire>
    <CSXSubmissionMarket xmlns="f105ad54-119a-4495-aa55-0e28b6b4ad2f" xsi:nil="true"/>
    <DSATActionTaken xmlns="f105ad54-119a-4495-aa55-0e28b6b4ad2f" xsi:nil="true"/>
    <SubmitterId xmlns="f105ad54-119a-4495-aa55-0e28b6b4ad2f" xsi:nil="true"/>
    <EditorialTags xmlns="f105ad54-119a-4495-aa55-0e28b6b4ad2f" xsi:nil="true"/>
    <TPExecutable xmlns="f105ad54-119a-4495-aa55-0e28b6b4ad2f" xsi:nil="true"/>
    <CSXSubmissionDate xmlns="f105ad54-119a-4495-aa55-0e28b6b4ad2f" xsi:nil="true"/>
    <CSXUpdate xmlns="f105ad54-119a-4495-aa55-0e28b6b4ad2f">false</CSXUpdate>
    <AssetType xmlns="f105ad54-119a-4495-aa55-0e28b6b4ad2f">TP</AssetType>
    <ApprovalLog xmlns="f105ad54-119a-4495-aa55-0e28b6b4ad2f" xsi:nil="true"/>
    <BugNumber xmlns="f105ad54-119a-4495-aa55-0e28b6b4ad2f" xsi:nil="true"/>
    <OriginAsset xmlns="f105ad54-119a-4495-aa55-0e28b6b4ad2f" xsi:nil="true"/>
    <TPComponent xmlns="f105ad54-119a-4495-aa55-0e28b6b4ad2f" xsi:nil="true"/>
    <Milestone xmlns="f105ad54-119a-4495-aa55-0e28b6b4ad2f" xsi:nil="true"/>
    <RecommendationsModifier xmlns="f105ad54-119a-4495-aa55-0e28b6b4ad2f" xsi:nil="true"/>
    <Component xmlns="c7af2036-029c-470e-8042-297c68a41472" xsi:nil="true"/>
    <Description0 xmlns="c7af2036-029c-470e-8042-297c68a41472" xsi:nil="true"/>
    <AssetId xmlns="f105ad54-119a-4495-aa55-0e28b6b4ad2f">TP102819008</AssetId>
    <PolicheckWords xmlns="f105ad54-119a-4495-aa55-0e28b6b4ad2f" xsi:nil="true"/>
    <TPLaunchHelpLink xmlns="f105ad54-119a-4495-aa55-0e28b6b4ad2f" xsi:nil="true"/>
    <IntlLocPriority xmlns="f105ad54-119a-4495-aa55-0e28b6b4ad2f" xsi:nil="true"/>
    <TPApplication xmlns="f105ad54-119a-4495-aa55-0e28b6b4ad2f" xsi:nil="true"/>
    <IntlLangReviewer xmlns="f105ad54-119a-4495-aa55-0e28b6b4ad2f" xsi:nil="true"/>
    <HandoffToMSDN xmlns="f105ad54-119a-4495-aa55-0e28b6b4ad2f" xsi:nil="true"/>
    <PlannedPubDate xmlns="f105ad54-119a-4495-aa55-0e28b6b4ad2f" xsi:nil="true"/>
    <CrawlForDependencies xmlns="f105ad54-119a-4495-aa55-0e28b6b4ad2f">false</CrawlForDependencies>
    <LocLastLocAttemptVersionLookup xmlns="f105ad54-119a-4495-aa55-0e28b6b4ad2f">806805</LocLastLocAttemptVersionLookup>
    <TrustLevel xmlns="f105ad54-119a-4495-aa55-0e28b6b4ad2f">1 Microsoft Managed Content</TrustLevel>
    <CampaignTagsTaxHTField0 xmlns="f105ad54-119a-4495-aa55-0e28b6b4ad2f">
      <Terms xmlns="http://schemas.microsoft.com/office/infopath/2007/PartnerControls"/>
    </CampaignTagsTaxHTField0>
    <TPNamespace xmlns="f105ad54-119a-4495-aa55-0e28b6b4ad2f" xsi:nil="true"/>
    <TaxCatchAll xmlns="f105ad54-119a-4495-aa55-0e28b6b4ad2f"/>
    <IsSearchable xmlns="f105ad54-119a-4495-aa55-0e28b6b4ad2f">true</IsSearchable>
    <TemplateTemplateType xmlns="f105ad54-119a-4495-aa55-0e28b6b4ad2f">Word 2007 Default</TemplateTemplateType>
    <Markets xmlns="f105ad54-119a-4495-aa55-0e28b6b4ad2f"/>
    <IntlLangReview xmlns="f105ad54-119a-4495-aa55-0e28b6b4ad2f">false</IntlLangReview>
    <UAProjectedTotalWords xmlns="f105ad54-119a-4495-aa55-0e28b6b4ad2f" xsi:nil="true"/>
    <OutputCachingOn xmlns="f105ad54-119a-4495-aa55-0e28b6b4ad2f">false</OutputCachingOn>
    <AverageRating xmlns="f105ad54-119a-4495-aa55-0e28b6b4ad2f" xsi:nil="true"/>
    <LocMarketGroupTiers2 xmlns="f105ad54-119a-4495-aa55-0e28b6b4ad2f">,t:Tier 1,t:Tier 2,t:Tier 3,</LocMarketGroupTiers2>
    <APAuthor xmlns="f105ad54-119a-4495-aa55-0e28b6b4ad2f">
      <UserInfo>
        <DisplayName/>
        <AccountId>2721</AccountId>
        <AccountType/>
      </UserInfo>
    </APAuthor>
    <TPCommandLine xmlns="f105ad54-119a-4495-aa55-0e28b6b4ad2f" xsi:nil="true"/>
    <LocManualTestRequired xmlns="f105ad54-119a-4495-aa55-0e28b6b4ad2f">false</LocManualTestRequired>
    <TPAppVersion xmlns="f105ad54-119a-4495-aa55-0e28b6b4ad2f" xsi:nil="true"/>
    <EditorialStatus xmlns="f105ad54-119a-4495-aa55-0e28b6b4ad2f" xsi:nil="true"/>
    <LastModifiedDateTime xmlns="f105ad54-119a-4495-aa55-0e28b6b4ad2f" xsi:nil="true"/>
    <TPLaunchHelpLinkType xmlns="f105ad54-119a-4495-aa55-0e28b6b4ad2f">Template</TPLaunchHelpLinkType>
    <OriginalRelease xmlns="f105ad54-119a-4495-aa55-0e28b6b4ad2f">14</OriginalRelease>
    <ScenarioTagsTaxHTField0 xmlns="f105ad54-119a-4495-aa55-0e28b6b4ad2f">
      <Terms xmlns="http://schemas.microsoft.com/office/infopath/2007/PartnerControls"/>
    </ScenarioTagsTaxHTField0>
    <LocalizationTagsTaxHTField0 xmlns="f105ad54-119a-4495-aa55-0e28b6b4ad2f">
      <Terms xmlns="http://schemas.microsoft.com/office/infopath/2007/PartnerControls"/>
    </LocalizationTagsTaxHTField0>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D974B-3468-4F68-AB7B-960A85425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5ad54-119a-4495-aa55-0e28b6b4ad2f"/>
    <ds:schemaRef ds:uri="c7af2036-029c-470e-8042-297c68a41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B25FF2-3F5D-4D74-8D12-9B7E18A99286}">
  <ds:schemaRefs>
    <ds:schemaRef ds:uri="http://schemas.microsoft.com/office/2006/metadata/properties"/>
    <ds:schemaRef ds:uri="http://schemas.microsoft.com/office/infopath/2007/PartnerControls"/>
    <ds:schemaRef ds:uri="f105ad54-119a-4495-aa55-0e28b6b4ad2f"/>
    <ds:schemaRef ds:uri="c7af2036-029c-470e-8042-297c68a41472"/>
  </ds:schemaRefs>
</ds:datastoreItem>
</file>

<file path=customXml/itemProps3.xml><?xml version="1.0" encoding="utf-8"?>
<ds:datastoreItem xmlns:ds="http://schemas.openxmlformats.org/officeDocument/2006/customXml" ds:itemID="{1581118D-686C-46EA-A2C1-628F1A30A504}">
  <ds:schemaRefs>
    <ds:schemaRef ds:uri="http://schemas.microsoft.com/sharepoint/v3/contenttype/forms"/>
  </ds:schemaRefs>
</ds:datastoreItem>
</file>

<file path=customXml/itemProps4.xml><?xml version="1.0" encoding="utf-8"?>
<ds:datastoreItem xmlns:ds="http://schemas.openxmlformats.org/officeDocument/2006/customXml" ds:itemID="{ED4CCB71-60A0-45C6-B7FA-30A38CE58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C:\Users\nicola\AppData\Roaming\Microsoft\Templates\Erinnerung an die Zahlung vor Lieferung.dotx</Template>
  <TotalTime>0</TotalTime>
  <Pages>4</Pages>
  <Words>989</Words>
  <Characters>6231</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[Ihre Straße]</vt:lpstr>
    </vt:vector>
  </TitlesOfParts>
  <Manager/>
  <Company>Microsoft Corporation</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Stobbe</dc:creator>
  <cp:keywords/>
  <dc:description/>
  <cp:lastModifiedBy>Nicola Stobbe</cp:lastModifiedBy>
  <cp:revision>5</cp:revision>
  <cp:lastPrinted>2024-04-11T21:48:00Z</cp:lastPrinted>
  <dcterms:created xsi:type="dcterms:W3CDTF">2024-06-15T02:00:00Z</dcterms:created>
  <dcterms:modified xsi:type="dcterms:W3CDTF">2024-06-15T02:44:00Z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TC060828051031</vt:lpwstr>
  </property>
  <property fmtid="{D5CDD505-2E9C-101B-9397-08002B2CF9AE}" pid="3" name="InternalTags">
    <vt:lpwstr/>
  </property>
  <property fmtid="{D5CDD505-2E9C-101B-9397-08002B2CF9AE}" pid="4" name="ContentTypeId">
    <vt:lpwstr>0x01010037696D9D1D95EC45A9440548E782419D04008C4669C20C93454ABB50E332FADBDDBE</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Order">
    <vt:r8>13906700</vt:r8>
  </property>
  <property fmtid="{D5CDD505-2E9C-101B-9397-08002B2CF9AE}" pid="10" name="HiddenCategoryTags">
    <vt:lpwstr/>
  </property>
  <property fmtid="{D5CDD505-2E9C-101B-9397-08002B2CF9AE}" pid="11" name="ImageGenStatus">
    <vt:i4>0</vt:i4>
  </property>
  <property fmtid="{D5CDD505-2E9C-101B-9397-08002B2CF9AE}" pid="12" name="CategoryTags">
    <vt:lpwstr/>
  </property>
  <property fmtid="{D5CDD505-2E9C-101B-9397-08002B2CF9AE}" pid="13" name="Applications">
    <vt:lpwstr/>
  </property>
  <property fmtid="{D5CDD505-2E9C-101B-9397-08002B2CF9AE}" pid="14" name="LocMarketGroupTiers">
    <vt:lpwstr>,t:Tier 1,t:Tier 2,t:Tier 3,</vt:lpwstr>
  </property>
</Properties>
</file>